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9D3DF44">
      <w:pPr>
        <w:pageBreakBefore w:val="0"/>
        <w:widowControl w:val="0"/>
        <w:kinsoku/>
        <w:wordWrap/>
        <w:overflowPunct/>
        <w:topLinePunct w:val="0"/>
        <w:bidi w:val="0"/>
        <w:snapToGrid/>
        <w:spacing w:line="580" w:lineRule="exact"/>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lang w:eastAsia="zh-CN"/>
        </w:rPr>
        <w:t>胡家园街“</w:t>
      </w:r>
      <w:r>
        <w:rPr>
          <w:rFonts w:hint="eastAsia" w:ascii="方正小标宋简体" w:hAnsi="方正小标宋简体" w:eastAsia="方正小标宋简体" w:cs="方正小标宋简体"/>
          <w:sz w:val="44"/>
          <w:szCs w:val="44"/>
        </w:rPr>
        <w:t>四好农村路”高质量</w:t>
      </w:r>
    </w:p>
    <w:p w14:paraId="065DCF86">
      <w:pPr>
        <w:pageBreakBefore w:val="0"/>
        <w:widowControl w:val="0"/>
        <w:kinsoku/>
        <w:wordWrap/>
        <w:overflowPunct/>
        <w:topLinePunct w:val="0"/>
        <w:bidi w:val="0"/>
        <w:snapToGrid/>
        <w:spacing w:line="580" w:lineRule="exact"/>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发展“十四五”规划</w:t>
      </w:r>
    </w:p>
    <w:p w14:paraId="3616FFD0">
      <w:pPr>
        <w:pStyle w:val="2"/>
        <w:rPr>
          <w:rFonts w:hint="eastAsia"/>
        </w:rPr>
      </w:pPr>
    </w:p>
    <w:p w14:paraId="30FDA209">
      <w:pPr>
        <w:pStyle w:val="3"/>
        <w:pageBreakBefore w:val="0"/>
        <w:widowControl w:val="0"/>
        <w:kinsoku/>
        <w:wordWrap/>
        <w:overflowPunct/>
        <w:topLinePunct w:val="0"/>
        <w:bidi w:val="0"/>
        <w:snapToGrid/>
        <w:spacing w:before="0" w:after="0" w:line="580" w:lineRule="exact"/>
        <w:ind w:firstLine="640" w:firstLineChars="200"/>
        <w:textAlignment w:val="auto"/>
        <w:rPr>
          <w:rFonts w:hint="eastAsia" w:ascii="黑体" w:hAnsi="黑体" w:eastAsia="黑体" w:cs="黑体"/>
          <w:b w:val="0"/>
          <w:bCs w:val="0"/>
          <w:sz w:val="32"/>
          <w:szCs w:val="32"/>
        </w:rPr>
      </w:pPr>
      <w:r>
        <w:rPr>
          <w:rFonts w:hint="eastAsia" w:ascii="黑体" w:hAnsi="黑体" w:eastAsia="黑体" w:cs="黑体"/>
          <w:b w:val="0"/>
          <w:bCs w:val="0"/>
          <w:sz w:val="32"/>
          <w:szCs w:val="32"/>
          <w:lang w:val="en-US" w:eastAsia="zh-CN"/>
        </w:rPr>
        <w:t>一</w:t>
      </w:r>
      <w:r>
        <w:rPr>
          <w:rFonts w:hint="eastAsia" w:ascii="黑体" w:hAnsi="黑体" w:eastAsia="黑体" w:cs="黑体"/>
          <w:b w:val="0"/>
          <w:bCs w:val="0"/>
          <w:sz w:val="32"/>
          <w:szCs w:val="32"/>
        </w:rPr>
        <w:t>、总体要求</w:t>
      </w:r>
    </w:p>
    <w:p w14:paraId="63583416">
      <w:pPr>
        <w:pStyle w:val="4"/>
        <w:pageBreakBefore w:val="0"/>
        <w:widowControl w:val="0"/>
        <w:kinsoku/>
        <w:wordWrap/>
        <w:overflowPunct/>
        <w:topLinePunct w:val="0"/>
        <w:bidi w:val="0"/>
        <w:snapToGrid/>
        <w:spacing w:before="0" w:after="0" w:line="580" w:lineRule="exact"/>
        <w:ind w:firstLine="640" w:firstLineChars="200"/>
        <w:textAlignment w:val="auto"/>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（一）指导思想</w:t>
      </w:r>
    </w:p>
    <w:p w14:paraId="6A540E16">
      <w:pPr>
        <w:pageBreakBefore w:val="0"/>
        <w:widowControl w:val="0"/>
        <w:kinsoku/>
        <w:wordWrap/>
        <w:overflowPunct/>
        <w:topLinePunct w:val="0"/>
        <w:autoSpaceDE w:val="0"/>
        <w:autoSpaceDN w:val="0"/>
        <w:bidi w:val="0"/>
        <w:adjustRightInd w:val="0"/>
        <w:snapToGrid/>
        <w:spacing w:line="58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以习近平新时代中国特色社会主义思想为指导,全面贯彻党的十九大、十九届历次全会和天津市2022年第22次委党委会的精神,深入贯彻落实习近平总书记对农村公路重要指示批示精神和对天津工作“三个着力”重要部署,按照交通强国和乡村振兴战略总要求,坚持以人民为中心,立足新发展阶段、贯彻新发展理念、构建新发展格局,以推进“四好农村路”建设、推动城乡经济社会一体化发展、服务社会主义新农村建设为出发点，以扩大网络覆盖、提升路网等级、改善交通条件、引导农村公路建设有序推进为主线，构建结构合理、规模适当、布局完善、安全可靠的农村公路网络，全面开创</w:t>
      </w:r>
      <w:r>
        <w:rPr>
          <w:rFonts w:hint="eastAsia" w:ascii="仿宋_GB2312" w:hAnsi="仿宋_GB2312" w:eastAsia="仿宋_GB2312" w:cs="仿宋_GB2312"/>
          <w:sz w:val="32"/>
          <w:szCs w:val="32"/>
          <w:lang w:eastAsia="zh-CN"/>
        </w:rPr>
        <w:t>胡家园街</w:t>
      </w:r>
      <w:r>
        <w:rPr>
          <w:rFonts w:hint="eastAsia" w:ascii="仿宋_GB2312" w:hAnsi="仿宋_GB2312" w:eastAsia="仿宋_GB2312" w:cs="仿宋_GB2312"/>
          <w:sz w:val="32"/>
          <w:szCs w:val="32"/>
        </w:rPr>
        <w:t>农村公路发展的新局面。</w:t>
      </w:r>
    </w:p>
    <w:p w14:paraId="0FF63F01">
      <w:pPr>
        <w:pStyle w:val="4"/>
        <w:pageBreakBefore w:val="0"/>
        <w:widowControl w:val="0"/>
        <w:kinsoku/>
        <w:wordWrap/>
        <w:overflowPunct/>
        <w:topLinePunct w:val="0"/>
        <w:bidi w:val="0"/>
        <w:snapToGrid/>
        <w:spacing w:before="0" w:after="0" w:line="580" w:lineRule="exact"/>
        <w:ind w:firstLine="640" w:firstLineChars="200"/>
        <w:textAlignment w:val="auto"/>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（二）基本原则</w:t>
      </w:r>
    </w:p>
    <w:p w14:paraId="2E484F79">
      <w:pPr>
        <w:pageBreakBefore w:val="0"/>
        <w:widowControl w:val="0"/>
        <w:kinsoku/>
        <w:wordWrap/>
        <w:overflowPunct/>
        <w:topLinePunct w:val="0"/>
        <w:autoSpaceDE w:val="0"/>
        <w:autoSpaceDN w:val="0"/>
        <w:bidi w:val="0"/>
        <w:adjustRightInd w:val="0"/>
        <w:snapToGrid/>
        <w:spacing w:line="58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坚持党的领导、品质发展。加强各级党组织对农村公路工作的领导,完善执行有力的组织体系,提升干部队伍素质,压实</w:t>
      </w:r>
      <w:r>
        <w:rPr>
          <w:rFonts w:hint="eastAsia" w:ascii="仿宋_GB2312" w:hAnsi="仿宋_GB2312" w:eastAsia="仿宋_GB2312" w:cs="仿宋_GB2312"/>
          <w:sz w:val="32"/>
          <w:szCs w:val="32"/>
          <w:lang w:eastAsia="zh-CN"/>
        </w:rPr>
        <w:t>胡家园街</w:t>
      </w:r>
      <w:r>
        <w:rPr>
          <w:rFonts w:hint="eastAsia" w:ascii="仿宋_GB2312" w:hAnsi="仿宋_GB2312" w:eastAsia="仿宋_GB2312" w:cs="仿宋_GB2312"/>
          <w:sz w:val="32"/>
          <w:szCs w:val="32"/>
        </w:rPr>
        <w:t>人民政府主体责任,健全协作联动的工作机制,引导社会力量参与,补齐工作短板,加快形成“四好农村路”高质量发展格局。</w:t>
      </w:r>
    </w:p>
    <w:p w14:paraId="6A383FA3">
      <w:pPr>
        <w:pageBreakBefore w:val="0"/>
        <w:widowControl w:val="0"/>
        <w:kinsoku/>
        <w:wordWrap/>
        <w:overflowPunct/>
        <w:topLinePunct w:val="0"/>
        <w:autoSpaceDE w:val="0"/>
        <w:autoSpaceDN w:val="0"/>
        <w:bidi w:val="0"/>
        <w:adjustRightInd w:val="0"/>
        <w:snapToGrid/>
        <w:spacing w:line="58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坚持规划引领、融合发展。统筹现状与发展,突出规划引领和约束作用,注重城乡公路基础设施有效衔接和城乡交通运输一体化。深入实施农村公路与产业、生态、旅游等“农村公路+”模式多元发展,促进农村公路与农村经济社会融合发展。</w:t>
      </w:r>
    </w:p>
    <w:p w14:paraId="5BD9D2DC">
      <w:pPr>
        <w:pageBreakBefore w:val="0"/>
        <w:widowControl w:val="0"/>
        <w:kinsoku/>
        <w:wordWrap/>
        <w:overflowPunct/>
        <w:topLinePunct w:val="0"/>
        <w:autoSpaceDE w:val="0"/>
        <w:autoSpaceDN w:val="0"/>
        <w:bidi w:val="0"/>
        <w:adjustRightInd w:val="0"/>
        <w:snapToGrid/>
        <w:spacing w:line="58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坚持需求导向、惠民发展。秉持服务人民、依靠人民的发展思路,推动农村公路管理理念、实践、制度创新,着力破除农村公路发展体制机制障碍。发挥农民作为直接受益主体的作用,引导农民和农村集体经济组织参与“四好农村路”建设工作。</w:t>
      </w:r>
    </w:p>
    <w:p w14:paraId="0EC46354">
      <w:pPr>
        <w:pageBreakBefore w:val="0"/>
        <w:widowControl w:val="0"/>
        <w:kinsoku/>
        <w:wordWrap/>
        <w:overflowPunct/>
        <w:topLinePunct w:val="0"/>
        <w:autoSpaceDE w:val="0"/>
        <w:autoSpaceDN w:val="0"/>
        <w:bidi w:val="0"/>
        <w:adjustRightInd w:val="0"/>
        <w:snapToGrid/>
        <w:spacing w:line="58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坚持科技支撑、科学发展。以高质量发展为中心,强化新技术、新业态发展赋能,注重农村公路各环节绿色发展和节能降碳,推动数字化智能化技术应用,提升农村公路科技应用水平。</w:t>
      </w:r>
    </w:p>
    <w:p w14:paraId="1FB38FC7">
      <w:pPr>
        <w:pStyle w:val="4"/>
        <w:pageBreakBefore w:val="0"/>
        <w:widowControl w:val="0"/>
        <w:kinsoku/>
        <w:wordWrap/>
        <w:overflowPunct/>
        <w:topLinePunct w:val="0"/>
        <w:bidi w:val="0"/>
        <w:snapToGrid/>
        <w:spacing w:before="0" w:after="0" w:line="580" w:lineRule="exact"/>
        <w:ind w:firstLine="640" w:firstLineChars="200"/>
        <w:textAlignment w:val="auto"/>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w:t>
      </w:r>
      <w:r>
        <w:rPr>
          <w:rFonts w:hint="eastAsia" w:ascii="楷体_GB2312" w:hAnsi="楷体_GB2312" w:eastAsia="楷体_GB2312" w:cs="楷体_GB2312"/>
          <w:sz w:val="32"/>
          <w:szCs w:val="32"/>
          <w:lang w:val="en-US" w:eastAsia="zh-CN"/>
        </w:rPr>
        <w:t>三</w:t>
      </w:r>
      <w:r>
        <w:rPr>
          <w:rFonts w:hint="eastAsia" w:ascii="楷体_GB2312" w:hAnsi="楷体_GB2312" w:eastAsia="楷体_GB2312" w:cs="楷体_GB2312"/>
          <w:sz w:val="32"/>
          <w:szCs w:val="32"/>
        </w:rPr>
        <w:t>）发展目标</w:t>
      </w:r>
    </w:p>
    <w:p w14:paraId="4C2EC6CD">
      <w:pPr>
        <w:pageBreakBefore w:val="0"/>
        <w:widowControl w:val="0"/>
        <w:kinsoku/>
        <w:wordWrap/>
        <w:overflowPunct/>
        <w:topLinePunct w:val="0"/>
        <w:autoSpaceDE w:val="0"/>
        <w:autoSpaceDN w:val="0"/>
        <w:bidi w:val="0"/>
        <w:adjustRightInd w:val="0"/>
        <w:snapToGrid/>
        <w:spacing w:line="58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围绕“建设好、管理好、养护好、运营好”四大方面,加快构建安全便捷的路网体系、长效稳定的管养保障体系、高效优质的运输服务体系、科学有效的制度保障体系、创新多元的融合发展体系“五大体系”。到2025年,</w:t>
      </w:r>
      <w:r>
        <w:rPr>
          <w:rFonts w:hint="eastAsia" w:ascii="仿宋_GB2312" w:hAnsi="仿宋_GB2312" w:eastAsia="仿宋_GB2312" w:cs="仿宋_GB2312"/>
          <w:sz w:val="32"/>
          <w:szCs w:val="32"/>
          <w:lang w:eastAsia="zh-CN"/>
        </w:rPr>
        <w:t>胡家园街</w:t>
      </w:r>
      <w:r>
        <w:rPr>
          <w:rFonts w:hint="eastAsia" w:ascii="仿宋_GB2312" w:hAnsi="仿宋_GB2312" w:eastAsia="仿宋_GB2312" w:cs="仿宋_GB2312"/>
          <w:sz w:val="32"/>
          <w:szCs w:val="32"/>
        </w:rPr>
        <w:t>“四好农村路”高质量发展取得较大进展,农村公路总体发展水平达到</w:t>
      </w:r>
      <w:r>
        <w:rPr>
          <w:rFonts w:hint="eastAsia" w:ascii="仿宋_GB2312" w:hAnsi="仿宋_GB2312" w:eastAsia="仿宋_GB2312" w:cs="仿宋_GB2312"/>
          <w:sz w:val="32"/>
          <w:szCs w:val="32"/>
          <w:highlight w:val="none"/>
        </w:rPr>
        <w:t>且</w:t>
      </w:r>
      <w:r>
        <w:rPr>
          <w:rFonts w:hint="eastAsia" w:ascii="仿宋_GB2312" w:hAnsi="仿宋_GB2312" w:eastAsia="仿宋_GB2312" w:cs="仿宋_GB2312"/>
          <w:sz w:val="32"/>
          <w:szCs w:val="32"/>
        </w:rPr>
        <w:t>超过</w:t>
      </w:r>
      <w:r>
        <w:rPr>
          <w:rFonts w:hint="eastAsia" w:ascii="仿宋_GB2312" w:hAnsi="仿宋_GB2312" w:eastAsia="仿宋_GB2312" w:cs="仿宋_GB2312"/>
          <w:sz w:val="32"/>
          <w:szCs w:val="32"/>
          <w:lang w:eastAsia="zh-CN"/>
        </w:rPr>
        <w:t>滨海新区</w:t>
      </w:r>
      <w:r>
        <w:rPr>
          <w:rFonts w:hint="eastAsia" w:ascii="仿宋_GB2312" w:hAnsi="仿宋_GB2312" w:eastAsia="仿宋_GB2312" w:cs="仿宋_GB2312"/>
          <w:sz w:val="32"/>
          <w:szCs w:val="32"/>
        </w:rPr>
        <w:t>的平均水平,争取打造天</w:t>
      </w:r>
      <w:r>
        <w:rPr>
          <w:rFonts w:hint="eastAsia" w:ascii="仿宋_GB2312" w:hAnsi="仿宋_GB2312" w:eastAsia="仿宋_GB2312" w:cs="仿宋_GB2312"/>
          <w:sz w:val="32"/>
          <w:szCs w:val="32"/>
          <w:lang w:eastAsia="zh-CN"/>
        </w:rPr>
        <w:t>滨海新区</w:t>
      </w:r>
      <w:r>
        <w:rPr>
          <w:rFonts w:hint="eastAsia" w:ascii="仿宋_GB2312" w:hAnsi="仿宋_GB2312" w:eastAsia="仿宋_GB2312" w:cs="仿宋_GB2312"/>
          <w:sz w:val="32"/>
          <w:szCs w:val="32"/>
        </w:rPr>
        <w:t>“四好农村路”发展样板,服务支撑乡村振兴战略、交通强国战略实施。</w:t>
      </w:r>
    </w:p>
    <w:p w14:paraId="68CB9568">
      <w:pPr>
        <w:pageBreakBefore w:val="0"/>
        <w:widowControl w:val="0"/>
        <w:kinsoku/>
        <w:wordWrap/>
        <w:overflowPunct/>
        <w:topLinePunct w:val="0"/>
        <w:autoSpaceDE w:val="0"/>
        <w:autoSpaceDN w:val="0"/>
        <w:bidi w:val="0"/>
        <w:adjustRightInd w:val="0"/>
        <w:snapToGrid/>
        <w:spacing w:line="58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——构建安全便捷的路网体系。</w:t>
      </w:r>
    </w:p>
    <w:p w14:paraId="1F1F4D05">
      <w:pPr>
        <w:pageBreakBefore w:val="0"/>
        <w:widowControl w:val="0"/>
        <w:kinsoku/>
        <w:wordWrap/>
        <w:overflowPunct/>
        <w:topLinePunct w:val="0"/>
        <w:autoSpaceDE w:val="0"/>
        <w:autoSpaceDN w:val="0"/>
        <w:bidi w:val="0"/>
        <w:adjustRightInd w:val="0"/>
        <w:snapToGrid/>
        <w:spacing w:line="58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以建设好农村公路，做好与干线公路的对接，提高通村公路通达深度和覆盖广度为近期目标，建制村通双车道比例达到</w:t>
      </w:r>
      <w:r>
        <w:rPr>
          <w:rFonts w:hint="eastAsia" w:ascii="仿宋_GB2312" w:hAnsi="仿宋_GB2312" w:eastAsia="仿宋_GB2312" w:cs="仿宋_GB2312"/>
          <w:sz w:val="32"/>
          <w:szCs w:val="32"/>
          <w:lang w:val="en-US" w:eastAsia="zh-CN"/>
        </w:rPr>
        <w:t>80</w:t>
      </w:r>
      <w:r>
        <w:rPr>
          <w:rFonts w:hint="eastAsia" w:ascii="仿宋_GB2312" w:hAnsi="仿宋_GB2312" w:eastAsia="仿宋_GB2312" w:cs="仿宋_GB2312"/>
          <w:sz w:val="32"/>
          <w:szCs w:val="32"/>
        </w:rPr>
        <w:t>%；乡镇通三级路和自然村通硬化路比例保持100%；实现资源路、产业路覆盖率100%；四、五类桥及时处置率100%；推进农村公路向村委会、学校、派出所、卫生院和敬老院等群众活动密集点延伸。</w:t>
      </w:r>
    </w:p>
    <w:p w14:paraId="108B3DE7">
      <w:pPr>
        <w:pageBreakBefore w:val="0"/>
        <w:widowControl w:val="0"/>
        <w:kinsoku/>
        <w:wordWrap/>
        <w:overflowPunct/>
        <w:topLinePunct w:val="0"/>
        <w:autoSpaceDE w:val="0"/>
        <w:autoSpaceDN w:val="0"/>
        <w:bidi w:val="0"/>
        <w:adjustRightInd w:val="0"/>
        <w:snapToGrid/>
        <w:spacing w:line="58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——长效稳定的管养保障体系。</w:t>
      </w:r>
    </w:p>
    <w:p w14:paraId="28A3E595">
      <w:pPr>
        <w:pageBreakBefore w:val="0"/>
        <w:widowControl w:val="0"/>
        <w:kinsoku/>
        <w:wordWrap/>
        <w:overflowPunct/>
        <w:topLinePunct w:val="0"/>
        <w:autoSpaceDE w:val="0"/>
        <w:autoSpaceDN w:val="0"/>
        <w:bidi w:val="0"/>
        <w:adjustRightInd w:val="0"/>
        <w:snapToGrid/>
        <w:spacing w:line="58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农村公路路面技术状况MQI达到85%以上；年度养护工程比例达到5%以上；</w:t>
      </w:r>
      <w:r>
        <w:rPr>
          <w:rFonts w:hint="eastAsia" w:ascii="仿宋_GB2312" w:hAnsi="仿宋_GB2312" w:eastAsia="仿宋_GB2312" w:cs="仿宋_GB2312"/>
          <w:sz w:val="32"/>
          <w:szCs w:val="32"/>
          <w:lang w:eastAsia="zh-CN"/>
        </w:rPr>
        <w:t>两</w:t>
      </w:r>
      <w:r>
        <w:rPr>
          <w:rFonts w:hint="eastAsia" w:ascii="仿宋_GB2312" w:hAnsi="仿宋_GB2312" w:eastAsia="仿宋_GB2312" w:cs="仿宋_GB2312"/>
          <w:sz w:val="32"/>
          <w:szCs w:val="32"/>
        </w:rPr>
        <w:t>级路长制建立及责任落实率达到100%；桥梁定期检查率达到100%；公路公益性岗位的覆盖率不低于50%,爱路护路乡规民约、村规民约制定率达到100%。</w:t>
      </w:r>
    </w:p>
    <w:p w14:paraId="2552FC25">
      <w:pPr>
        <w:pageBreakBefore w:val="0"/>
        <w:widowControl w:val="0"/>
        <w:kinsoku/>
        <w:wordWrap/>
        <w:overflowPunct/>
        <w:topLinePunct w:val="0"/>
        <w:autoSpaceDE w:val="0"/>
        <w:autoSpaceDN w:val="0"/>
        <w:bidi w:val="0"/>
        <w:adjustRightInd w:val="0"/>
        <w:snapToGrid/>
        <w:spacing w:line="58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高效优质的运输服务体系。</w:t>
      </w:r>
    </w:p>
    <w:p w14:paraId="57C7D9B0">
      <w:pPr>
        <w:pageBreakBefore w:val="0"/>
        <w:widowControl w:val="0"/>
        <w:kinsoku/>
        <w:wordWrap/>
        <w:overflowPunct/>
        <w:topLinePunct w:val="0"/>
        <w:autoSpaceDE w:val="0"/>
        <w:autoSpaceDN w:val="0"/>
        <w:bidi w:val="0"/>
        <w:adjustRightInd w:val="0"/>
        <w:snapToGrid/>
        <w:spacing w:line="58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物流网络节点建设覆盖率不小于100%,</w:t>
      </w:r>
      <w:r>
        <w:rPr>
          <w:rFonts w:hint="eastAsia" w:ascii="仿宋_GB2312" w:hAnsi="仿宋_GB2312" w:eastAsia="仿宋_GB2312" w:cs="仿宋_GB2312"/>
          <w:sz w:val="32"/>
          <w:szCs w:val="32"/>
          <w:lang w:eastAsia="zh-CN"/>
        </w:rPr>
        <w:t>具备</w:t>
      </w:r>
      <w:r>
        <w:rPr>
          <w:rFonts w:hint="eastAsia" w:ascii="仿宋_GB2312" w:hAnsi="仿宋_GB2312" w:eastAsia="仿宋_GB2312" w:cs="仿宋_GB2312"/>
          <w:sz w:val="32"/>
          <w:szCs w:val="32"/>
        </w:rPr>
        <w:t>条件的建制村物流网络节点建设覆盖率不小于100%。</w:t>
      </w:r>
    </w:p>
    <w:p w14:paraId="6F9A1EE1">
      <w:pPr>
        <w:autoSpaceDE w:val="0"/>
        <w:autoSpaceDN w:val="0"/>
        <w:adjustRightInd w:val="0"/>
        <w:spacing w:line="360" w:lineRule="auto"/>
        <w:jc w:val="center"/>
        <w:rPr>
          <w:rFonts w:ascii="宋体" w:hAnsi="宋体"/>
          <w:b/>
          <w:sz w:val="28"/>
          <w:szCs w:val="28"/>
        </w:rPr>
      </w:pPr>
      <w:r>
        <w:rPr>
          <w:rFonts w:hint="eastAsia" w:ascii="宋体" w:hAnsi="宋体"/>
          <w:b/>
          <w:sz w:val="28"/>
          <w:szCs w:val="28"/>
          <w:highlight w:val="none"/>
        </w:rPr>
        <w:t xml:space="preserve"> 表</w:t>
      </w:r>
      <w:r>
        <w:rPr>
          <w:rFonts w:hint="eastAsia" w:ascii="宋体" w:hAnsi="宋体"/>
          <w:b/>
          <w:sz w:val="28"/>
          <w:szCs w:val="28"/>
          <w:highlight w:val="none"/>
          <w:lang w:val="en-US" w:eastAsia="zh-CN"/>
        </w:rPr>
        <w:t>1</w:t>
      </w:r>
      <w:r>
        <w:rPr>
          <w:rFonts w:hint="eastAsia" w:ascii="宋体" w:hAnsi="宋体"/>
          <w:b/>
          <w:sz w:val="28"/>
          <w:szCs w:val="28"/>
          <w:highlight w:val="none"/>
        </w:rPr>
        <w:t>滨海新区</w:t>
      </w:r>
      <w:r>
        <w:rPr>
          <w:rFonts w:hint="eastAsia" w:ascii="宋体" w:hAnsi="宋体"/>
          <w:b/>
          <w:sz w:val="28"/>
          <w:szCs w:val="28"/>
          <w:highlight w:val="none"/>
          <w:lang w:eastAsia="zh-CN"/>
        </w:rPr>
        <w:t>街镇</w:t>
      </w:r>
      <w:r>
        <w:rPr>
          <w:rFonts w:hint="eastAsia" w:ascii="宋体" w:hAnsi="宋体"/>
          <w:b/>
          <w:sz w:val="28"/>
          <w:szCs w:val="28"/>
          <w:highlight w:val="none"/>
        </w:rPr>
        <w:t>农村公路“十四五”主要发展指标体系</w:t>
      </w:r>
    </w:p>
    <w:tbl>
      <w:tblPr>
        <w:tblStyle w:val="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4"/>
        <w:gridCol w:w="1134"/>
        <w:gridCol w:w="2835"/>
        <w:gridCol w:w="1054"/>
        <w:gridCol w:w="851"/>
        <w:gridCol w:w="1384"/>
      </w:tblGrid>
      <w:tr w14:paraId="636265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54" w:type="dxa"/>
            <w:noWrap w:val="0"/>
            <w:vAlign w:val="center"/>
          </w:tcPr>
          <w:p w14:paraId="204AD9D9">
            <w:pPr>
              <w:autoSpaceDE w:val="0"/>
              <w:autoSpaceDN w:val="0"/>
              <w:adjustRightInd w:val="0"/>
              <w:jc w:val="center"/>
              <w:rPr>
                <w:rFonts w:ascii="宋体" w:hAnsi="宋体"/>
                <w:sz w:val="22"/>
              </w:rPr>
            </w:pPr>
            <w:r>
              <w:rPr>
                <w:rFonts w:hint="eastAsia" w:ascii="宋体" w:hAnsi="宋体"/>
                <w:sz w:val="22"/>
              </w:rPr>
              <w:t>序号</w:t>
            </w:r>
          </w:p>
        </w:tc>
        <w:tc>
          <w:tcPr>
            <w:tcW w:w="1134" w:type="dxa"/>
            <w:noWrap w:val="0"/>
            <w:vAlign w:val="center"/>
          </w:tcPr>
          <w:p w14:paraId="72A40040">
            <w:pPr>
              <w:autoSpaceDE w:val="0"/>
              <w:autoSpaceDN w:val="0"/>
              <w:adjustRightInd w:val="0"/>
              <w:jc w:val="center"/>
              <w:rPr>
                <w:rFonts w:ascii="宋体" w:hAnsi="宋体"/>
                <w:sz w:val="22"/>
              </w:rPr>
            </w:pPr>
            <w:r>
              <w:rPr>
                <w:rFonts w:hint="eastAsia" w:ascii="宋体" w:hAnsi="宋体"/>
                <w:sz w:val="22"/>
              </w:rPr>
              <w:t>指标类别</w:t>
            </w:r>
          </w:p>
        </w:tc>
        <w:tc>
          <w:tcPr>
            <w:tcW w:w="3889" w:type="dxa"/>
            <w:gridSpan w:val="2"/>
            <w:noWrap w:val="0"/>
            <w:vAlign w:val="center"/>
          </w:tcPr>
          <w:p w14:paraId="76E6D063">
            <w:pPr>
              <w:autoSpaceDE w:val="0"/>
              <w:autoSpaceDN w:val="0"/>
              <w:adjustRightInd w:val="0"/>
              <w:jc w:val="center"/>
              <w:rPr>
                <w:rFonts w:ascii="宋体" w:hAnsi="宋体"/>
                <w:sz w:val="22"/>
              </w:rPr>
            </w:pPr>
            <w:r>
              <w:rPr>
                <w:rFonts w:hint="eastAsia" w:ascii="宋体" w:hAnsi="宋体"/>
                <w:sz w:val="22"/>
              </w:rPr>
              <w:t>指标名称</w:t>
            </w:r>
          </w:p>
        </w:tc>
        <w:tc>
          <w:tcPr>
            <w:tcW w:w="851" w:type="dxa"/>
            <w:noWrap w:val="0"/>
            <w:vAlign w:val="center"/>
          </w:tcPr>
          <w:p w14:paraId="22882E7B">
            <w:pPr>
              <w:autoSpaceDE w:val="0"/>
              <w:autoSpaceDN w:val="0"/>
              <w:adjustRightInd w:val="0"/>
              <w:jc w:val="center"/>
              <w:rPr>
                <w:rFonts w:ascii="宋体" w:hAnsi="宋体"/>
                <w:sz w:val="22"/>
              </w:rPr>
            </w:pPr>
            <w:r>
              <w:rPr>
                <w:rFonts w:hint="eastAsia" w:ascii="宋体" w:hAnsi="宋体"/>
                <w:sz w:val="22"/>
              </w:rPr>
              <w:t>目标值</w:t>
            </w:r>
          </w:p>
        </w:tc>
        <w:tc>
          <w:tcPr>
            <w:tcW w:w="1384" w:type="dxa"/>
            <w:noWrap w:val="0"/>
            <w:vAlign w:val="center"/>
          </w:tcPr>
          <w:p w14:paraId="1E0A1A51">
            <w:pPr>
              <w:autoSpaceDE w:val="0"/>
              <w:autoSpaceDN w:val="0"/>
              <w:adjustRightInd w:val="0"/>
              <w:jc w:val="center"/>
              <w:rPr>
                <w:rFonts w:ascii="宋体" w:hAnsi="宋体"/>
                <w:sz w:val="22"/>
              </w:rPr>
            </w:pPr>
            <w:r>
              <w:rPr>
                <w:rFonts w:hint="eastAsia" w:ascii="宋体" w:hAnsi="宋体"/>
                <w:sz w:val="22"/>
              </w:rPr>
              <w:t>指标分类（约束性、预期性）</w:t>
            </w:r>
          </w:p>
        </w:tc>
      </w:tr>
      <w:tr w14:paraId="6D293E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54" w:type="dxa"/>
            <w:noWrap w:val="0"/>
            <w:vAlign w:val="center"/>
          </w:tcPr>
          <w:p w14:paraId="66D9481A">
            <w:pPr>
              <w:autoSpaceDE w:val="0"/>
              <w:autoSpaceDN w:val="0"/>
              <w:adjustRightInd w:val="0"/>
              <w:jc w:val="center"/>
              <w:rPr>
                <w:rFonts w:ascii="宋体" w:hAnsi="宋体"/>
                <w:sz w:val="22"/>
              </w:rPr>
            </w:pPr>
            <w:r>
              <w:rPr>
                <w:rFonts w:hint="eastAsia" w:ascii="宋体" w:hAnsi="宋体"/>
                <w:sz w:val="22"/>
              </w:rPr>
              <w:t>1</w:t>
            </w:r>
          </w:p>
        </w:tc>
        <w:tc>
          <w:tcPr>
            <w:tcW w:w="1134" w:type="dxa"/>
            <w:vMerge w:val="restart"/>
            <w:noWrap w:val="0"/>
            <w:vAlign w:val="center"/>
          </w:tcPr>
          <w:p w14:paraId="3912BF41">
            <w:pPr>
              <w:autoSpaceDE w:val="0"/>
              <w:autoSpaceDN w:val="0"/>
              <w:adjustRightInd w:val="0"/>
              <w:jc w:val="center"/>
              <w:rPr>
                <w:rFonts w:hint="eastAsia" w:ascii="宋体" w:hAnsi="宋体"/>
                <w:sz w:val="22"/>
              </w:rPr>
            </w:pPr>
            <w:r>
              <w:rPr>
                <w:rFonts w:hint="eastAsia" w:ascii="宋体" w:hAnsi="宋体"/>
                <w:sz w:val="22"/>
              </w:rPr>
              <w:t>安全便捷的路网体系</w:t>
            </w:r>
          </w:p>
        </w:tc>
        <w:tc>
          <w:tcPr>
            <w:tcW w:w="3889" w:type="dxa"/>
            <w:gridSpan w:val="2"/>
            <w:noWrap w:val="0"/>
            <w:vAlign w:val="center"/>
          </w:tcPr>
          <w:p w14:paraId="4552E821">
            <w:pPr>
              <w:autoSpaceDE w:val="0"/>
              <w:autoSpaceDN w:val="0"/>
              <w:adjustRightInd w:val="0"/>
              <w:jc w:val="left"/>
              <w:rPr>
                <w:rFonts w:ascii="宋体" w:hAnsi="宋体"/>
                <w:sz w:val="22"/>
              </w:rPr>
            </w:pPr>
            <w:r>
              <w:rPr>
                <w:rFonts w:hint="eastAsia" w:ascii="宋体" w:hAnsi="宋体"/>
                <w:sz w:val="22"/>
              </w:rPr>
              <w:t>双车道公路占比（%）</w:t>
            </w:r>
          </w:p>
        </w:tc>
        <w:tc>
          <w:tcPr>
            <w:tcW w:w="851" w:type="dxa"/>
            <w:noWrap w:val="0"/>
            <w:vAlign w:val="center"/>
          </w:tcPr>
          <w:p w14:paraId="3BE08F51">
            <w:pPr>
              <w:autoSpaceDE w:val="0"/>
              <w:autoSpaceDN w:val="0"/>
              <w:adjustRightInd w:val="0"/>
              <w:jc w:val="center"/>
              <w:rPr>
                <w:rFonts w:hint="default" w:ascii="宋体" w:hAnsi="宋体" w:eastAsia="宋体"/>
                <w:sz w:val="22"/>
                <w:lang w:val="en-US" w:eastAsia="zh-CN"/>
              </w:rPr>
            </w:pPr>
            <w:r>
              <w:rPr>
                <w:rFonts w:hint="eastAsia" w:ascii="宋体" w:hAnsi="宋体"/>
                <w:sz w:val="22"/>
                <w:lang w:val="en-US" w:eastAsia="zh-CN"/>
              </w:rPr>
              <w:t>36</w:t>
            </w:r>
          </w:p>
        </w:tc>
        <w:tc>
          <w:tcPr>
            <w:tcW w:w="1384" w:type="dxa"/>
            <w:noWrap w:val="0"/>
            <w:vAlign w:val="center"/>
          </w:tcPr>
          <w:p w14:paraId="3F0B4B5B">
            <w:pPr>
              <w:autoSpaceDE w:val="0"/>
              <w:autoSpaceDN w:val="0"/>
              <w:adjustRightInd w:val="0"/>
              <w:jc w:val="center"/>
              <w:rPr>
                <w:rFonts w:ascii="宋体" w:hAnsi="宋体"/>
                <w:sz w:val="22"/>
              </w:rPr>
            </w:pPr>
            <w:r>
              <w:rPr>
                <w:rFonts w:hint="eastAsia" w:ascii="宋体" w:hAnsi="宋体"/>
                <w:sz w:val="22"/>
              </w:rPr>
              <w:t>预期性</w:t>
            </w:r>
          </w:p>
        </w:tc>
      </w:tr>
      <w:tr w14:paraId="2410BC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54" w:type="dxa"/>
            <w:noWrap w:val="0"/>
            <w:vAlign w:val="center"/>
          </w:tcPr>
          <w:p w14:paraId="70CB69D2">
            <w:pPr>
              <w:autoSpaceDE w:val="0"/>
              <w:autoSpaceDN w:val="0"/>
              <w:adjustRightInd w:val="0"/>
              <w:jc w:val="center"/>
              <w:rPr>
                <w:rFonts w:ascii="宋体" w:hAnsi="宋体"/>
                <w:sz w:val="22"/>
              </w:rPr>
            </w:pPr>
            <w:r>
              <w:rPr>
                <w:rFonts w:hint="eastAsia" w:ascii="宋体" w:hAnsi="宋体"/>
                <w:sz w:val="22"/>
              </w:rPr>
              <w:t>2</w:t>
            </w:r>
          </w:p>
        </w:tc>
        <w:tc>
          <w:tcPr>
            <w:tcW w:w="1134" w:type="dxa"/>
            <w:vMerge w:val="continue"/>
            <w:noWrap w:val="0"/>
            <w:vAlign w:val="center"/>
          </w:tcPr>
          <w:p w14:paraId="19164803">
            <w:pPr>
              <w:autoSpaceDE w:val="0"/>
              <w:autoSpaceDN w:val="0"/>
              <w:adjustRightInd w:val="0"/>
              <w:jc w:val="center"/>
              <w:rPr>
                <w:rFonts w:ascii="宋体" w:hAnsi="宋体"/>
                <w:sz w:val="22"/>
              </w:rPr>
            </w:pPr>
          </w:p>
        </w:tc>
        <w:tc>
          <w:tcPr>
            <w:tcW w:w="3889" w:type="dxa"/>
            <w:gridSpan w:val="2"/>
            <w:noWrap w:val="0"/>
            <w:vAlign w:val="center"/>
          </w:tcPr>
          <w:p w14:paraId="14DB98CC">
            <w:pPr>
              <w:autoSpaceDE w:val="0"/>
              <w:autoSpaceDN w:val="0"/>
              <w:adjustRightInd w:val="0"/>
              <w:jc w:val="left"/>
              <w:rPr>
                <w:rFonts w:ascii="宋体" w:hAnsi="宋体"/>
                <w:sz w:val="22"/>
              </w:rPr>
            </w:pPr>
            <w:r>
              <w:rPr>
                <w:rFonts w:hint="eastAsia" w:ascii="宋体" w:hAnsi="宋体"/>
                <w:sz w:val="22"/>
              </w:rPr>
              <w:t>建制村通双车道比例（%）</w:t>
            </w:r>
          </w:p>
        </w:tc>
        <w:tc>
          <w:tcPr>
            <w:tcW w:w="851" w:type="dxa"/>
            <w:noWrap w:val="0"/>
            <w:vAlign w:val="center"/>
          </w:tcPr>
          <w:p w14:paraId="64FEA2E2">
            <w:pPr>
              <w:autoSpaceDE w:val="0"/>
              <w:autoSpaceDN w:val="0"/>
              <w:adjustRightInd w:val="0"/>
              <w:jc w:val="center"/>
              <w:rPr>
                <w:rFonts w:hint="default" w:ascii="宋体" w:hAnsi="宋体" w:eastAsia="宋体"/>
                <w:sz w:val="22"/>
                <w:lang w:val="en-US" w:eastAsia="zh-CN"/>
              </w:rPr>
            </w:pPr>
            <w:r>
              <w:rPr>
                <w:rFonts w:hint="eastAsia" w:ascii="宋体" w:hAnsi="宋体"/>
                <w:sz w:val="22"/>
                <w:lang w:val="en-US" w:eastAsia="zh-CN"/>
              </w:rPr>
              <w:t>80</w:t>
            </w:r>
          </w:p>
        </w:tc>
        <w:tc>
          <w:tcPr>
            <w:tcW w:w="1384" w:type="dxa"/>
            <w:noWrap w:val="0"/>
            <w:vAlign w:val="center"/>
          </w:tcPr>
          <w:p w14:paraId="5EB5E519">
            <w:pPr>
              <w:autoSpaceDE w:val="0"/>
              <w:autoSpaceDN w:val="0"/>
              <w:adjustRightInd w:val="0"/>
              <w:jc w:val="center"/>
              <w:rPr>
                <w:rFonts w:ascii="宋体" w:hAnsi="宋体"/>
                <w:sz w:val="22"/>
              </w:rPr>
            </w:pPr>
            <w:r>
              <w:rPr>
                <w:rFonts w:hint="eastAsia" w:ascii="宋体" w:hAnsi="宋体"/>
                <w:sz w:val="22"/>
              </w:rPr>
              <w:t>预期性</w:t>
            </w:r>
          </w:p>
        </w:tc>
      </w:tr>
      <w:tr w14:paraId="63EDE9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54" w:type="dxa"/>
            <w:noWrap w:val="0"/>
            <w:vAlign w:val="center"/>
          </w:tcPr>
          <w:p w14:paraId="187F9772">
            <w:pPr>
              <w:autoSpaceDE w:val="0"/>
              <w:autoSpaceDN w:val="0"/>
              <w:adjustRightInd w:val="0"/>
              <w:jc w:val="center"/>
              <w:rPr>
                <w:rFonts w:ascii="宋体" w:hAnsi="宋体"/>
                <w:sz w:val="22"/>
              </w:rPr>
            </w:pPr>
            <w:r>
              <w:rPr>
                <w:rFonts w:hint="eastAsia" w:ascii="宋体" w:hAnsi="宋体"/>
                <w:sz w:val="22"/>
              </w:rPr>
              <w:t>3</w:t>
            </w:r>
          </w:p>
        </w:tc>
        <w:tc>
          <w:tcPr>
            <w:tcW w:w="1134" w:type="dxa"/>
            <w:vMerge w:val="continue"/>
            <w:noWrap w:val="0"/>
            <w:vAlign w:val="center"/>
          </w:tcPr>
          <w:p w14:paraId="7FE24EB9">
            <w:pPr>
              <w:autoSpaceDE w:val="0"/>
              <w:autoSpaceDN w:val="0"/>
              <w:adjustRightInd w:val="0"/>
              <w:jc w:val="center"/>
              <w:rPr>
                <w:rFonts w:ascii="宋体" w:hAnsi="宋体"/>
                <w:sz w:val="22"/>
              </w:rPr>
            </w:pPr>
          </w:p>
        </w:tc>
        <w:tc>
          <w:tcPr>
            <w:tcW w:w="3889" w:type="dxa"/>
            <w:gridSpan w:val="2"/>
            <w:noWrap w:val="0"/>
            <w:vAlign w:val="center"/>
          </w:tcPr>
          <w:p w14:paraId="14D45C1D">
            <w:pPr>
              <w:autoSpaceDE w:val="0"/>
              <w:autoSpaceDN w:val="0"/>
              <w:adjustRightInd w:val="0"/>
              <w:jc w:val="left"/>
              <w:rPr>
                <w:rFonts w:ascii="宋体" w:hAnsi="宋体"/>
                <w:sz w:val="22"/>
              </w:rPr>
            </w:pPr>
            <w:r>
              <w:rPr>
                <w:rFonts w:hint="eastAsia" w:ascii="宋体" w:hAnsi="宋体"/>
                <w:sz w:val="22"/>
              </w:rPr>
              <w:t>资源路、产业路、旅游路街镇覆盖率（%）</w:t>
            </w:r>
          </w:p>
        </w:tc>
        <w:tc>
          <w:tcPr>
            <w:tcW w:w="851" w:type="dxa"/>
            <w:noWrap w:val="0"/>
            <w:vAlign w:val="center"/>
          </w:tcPr>
          <w:p w14:paraId="3E414C40">
            <w:pPr>
              <w:autoSpaceDE w:val="0"/>
              <w:autoSpaceDN w:val="0"/>
              <w:adjustRightInd w:val="0"/>
              <w:jc w:val="center"/>
              <w:rPr>
                <w:rFonts w:ascii="宋体" w:hAnsi="宋体"/>
                <w:sz w:val="22"/>
              </w:rPr>
            </w:pPr>
            <w:r>
              <w:rPr>
                <w:rFonts w:hint="eastAsia" w:ascii="宋体" w:hAnsi="宋体"/>
                <w:sz w:val="22"/>
              </w:rPr>
              <w:t>100</w:t>
            </w:r>
          </w:p>
        </w:tc>
        <w:tc>
          <w:tcPr>
            <w:tcW w:w="1384" w:type="dxa"/>
            <w:noWrap w:val="0"/>
            <w:vAlign w:val="center"/>
          </w:tcPr>
          <w:p w14:paraId="769EF2F7">
            <w:pPr>
              <w:autoSpaceDE w:val="0"/>
              <w:autoSpaceDN w:val="0"/>
              <w:adjustRightInd w:val="0"/>
              <w:jc w:val="center"/>
              <w:rPr>
                <w:rFonts w:ascii="宋体" w:hAnsi="宋体"/>
                <w:sz w:val="22"/>
              </w:rPr>
            </w:pPr>
            <w:r>
              <w:rPr>
                <w:rFonts w:hint="eastAsia" w:ascii="宋体" w:hAnsi="宋体"/>
                <w:sz w:val="22"/>
              </w:rPr>
              <w:t>预期性</w:t>
            </w:r>
          </w:p>
        </w:tc>
      </w:tr>
      <w:tr w14:paraId="1F9DF7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54" w:type="dxa"/>
            <w:noWrap w:val="0"/>
            <w:vAlign w:val="center"/>
          </w:tcPr>
          <w:p w14:paraId="47B53D94">
            <w:pPr>
              <w:autoSpaceDE w:val="0"/>
              <w:autoSpaceDN w:val="0"/>
              <w:adjustRightInd w:val="0"/>
              <w:jc w:val="center"/>
              <w:rPr>
                <w:rFonts w:ascii="宋体" w:hAnsi="宋体"/>
                <w:sz w:val="22"/>
              </w:rPr>
            </w:pPr>
            <w:r>
              <w:rPr>
                <w:rFonts w:hint="eastAsia" w:ascii="宋体" w:hAnsi="宋体"/>
                <w:sz w:val="22"/>
              </w:rPr>
              <w:t>4</w:t>
            </w:r>
          </w:p>
        </w:tc>
        <w:tc>
          <w:tcPr>
            <w:tcW w:w="1134" w:type="dxa"/>
            <w:vMerge w:val="continue"/>
            <w:noWrap w:val="0"/>
            <w:vAlign w:val="center"/>
          </w:tcPr>
          <w:p w14:paraId="66B64CF1">
            <w:pPr>
              <w:autoSpaceDE w:val="0"/>
              <w:autoSpaceDN w:val="0"/>
              <w:adjustRightInd w:val="0"/>
              <w:jc w:val="center"/>
              <w:rPr>
                <w:rFonts w:ascii="宋体" w:hAnsi="宋体"/>
                <w:sz w:val="22"/>
              </w:rPr>
            </w:pPr>
          </w:p>
        </w:tc>
        <w:tc>
          <w:tcPr>
            <w:tcW w:w="3889" w:type="dxa"/>
            <w:gridSpan w:val="2"/>
            <w:noWrap w:val="0"/>
            <w:vAlign w:val="center"/>
          </w:tcPr>
          <w:p w14:paraId="711D17E9">
            <w:pPr>
              <w:autoSpaceDE w:val="0"/>
              <w:autoSpaceDN w:val="0"/>
              <w:adjustRightInd w:val="0"/>
              <w:jc w:val="left"/>
              <w:rPr>
                <w:rFonts w:ascii="宋体" w:hAnsi="宋体"/>
                <w:sz w:val="22"/>
              </w:rPr>
            </w:pPr>
            <w:r>
              <w:rPr>
                <w:rFonts w:hint="eastAsia" w:ascii="宋体" w:hAnsi="宋体"/>
                <w:sz w:val="22"/>
              </w:rPr>
              <w:t>街镇通三级及以上等级公路比例（%）</w:t>
            </w:r>
          </w:p>
        </w:tc>
        <w:tc>
          <w:tcPr>
            <w:tcW w:w="851" w:type="dxa"/>
            <w:noWrap w:val="0"/>
            <w:vAlign w:val="center"/>
          </w:tcPr>
          <w:p w14:paraId="48EDF739">
            <w:pPr>
              <w:autoSpaceDE w:val="0"/>
              <w:autoSpaceDN w:val="0"/>
              <w:adjustRightInd w:val="0"/>
              <w:jc w:val="center"/>
              <w:rPr>
                <w:rFonts w:ascii="宋体" w:hAnsi="宋体"/>
                <w:sz w:val="22"/>
              </w:rPr>
            </w:pPr>
            <w:r>
              <w:rPr>
                <w:rFonts w:hint="eastAsia" w:ascii="宋体" w:hAnsi="宋体"/>
                <w:sz w:val="22"/>
              </w:rPr>
              <w:t>100</w:t>
            </w:r>
          </w:p>
        </w:tc>
        <w:tc>
          <w:tcPr>
            <w:tcW w:w="1384" w:type="dxa"/>
            <w:noWrap w:val="0"/>
            <w:vAlign w:val="center"/>
          </w:tcPr>
          <w:p w14:paraId="0126AB54">
            <w:pPr>
              <w:autoSpaceDE w:val="0"/>
              <w:autoSpaceDN w:val="0"/>
              <w:adjustRightInd w:val="0"/>
              <w:jc w:val="center"/>
              <w:rPr>
                <w:rFonts w:ascii="宋体" w:hAnsi="宋体"/>
                <w:sz w:val="22"/>
              </w:rPr>
            </w:pPr>
            <w:r>
              <w:rPr>
                <w:rFonts w:hint="eastAsia" w:ascii="宋体" w:hAnsi="宋体"/>
                <w:sz w:val="22"/>
              </w:rPr>
              <w:t>预期性</w:t>
            </w:r>
          </w:p>
        </w:tc>
      </w:tr>
      <w:tr w14:paraId="5E9565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54" w:type="dxa"/>
            <w:noWrap w:val="0"/>
            <w:vAlign w:val="center"/>
          </w:tcPr>
          <w:p w14:paraId="112201CD">
            <w:pPr>
              <w:autoSpaceDE w:val="0"/>
              <w:autoSpaceDN w:val="0"/>
              <w:adjustRightInd w:val="0"/>
              <w:jc w:val="center"/>
              <w:rPr>
                <w:rFonts w:hint="eastAsia" w:ascii="宋体" w:hAnsi="宋体"/>
                <w:sz w:val="22"/>
              </w:rPr>
            </w:pPr>
            <w:r>
              <w:rPr>
                <w:rFonts w:hint="eastAsia" w:ascii="宋体" w:hAnsi="宋体"/>
                <w:sz w:val="22"/>
              </w:rPr>
              <w:t>5</w:t>
            </w:r>
          </w:p>
        </w:tc>
        <w:tc>
          <w:tcPr>
            <w:tcW w:w="1134" w:type="dxa"/>
            <w:vMerge w:val="continue"/>
            <w:noWrap w:val="0"/>
            <w:vAlign w:val="center"/>
          </w:tcPr>
          <w:p w14:paraId="5DD505F2">
            <w:pPr>
              <w:autoSpaceDE w:val="0"/>
              <w:autoSpaceDN w:val="0"/>
              <w:adjustRightInd w:val="0"/>
              <w:jc w:val="center"/>
              <w:rPr>
                <w:rFonts w:ascii="宋体" w:hAnsi="宋体"/>
                <w:sz w:val="22"/>
              </w:rPr>
            </w:pPr>
          </w:p>
        </w:tc>
        <w:tc>
          <w:tcPr>
            <w:tcW w:w="3889" w:type="dxa"/>
            <w:gridSpan w:val="2"/>
            <w:noWrap w:val="0"/>
            <w:vAlign w:val="center"/>
          </w:tcPr>
          <w:p w14:paraId="79C3C09F">
            <w:pPr>
              <w:autoSpaceDE w:val="0"/>
              <w:autoSpaceDN w:val="0"/>
              <w:adjustRightInd w:val="0"/>
              <w:jc w:val="left"/>
              <w:rPr>
                <w:rFonts w:ascii="宋体" w:hAnsi="宋体"/>
                <w:sz w:val="22"/>
              </w:rPr>
            </w:pPr>
            <w:r>
              <w:rPr>
                <w:rFonts w:hint="eastAsia" w:ascii="宋体" w:hAnsi="宋体"/>
                <w:sz w:val="22"/>
              </w:rPr>
              <w:t>自然村（组）通硬化路比例（%）</w:t>
            </w:r>
          </w:p>
        </w:tc>
        <w:tc>
          <w:tcPr>
            <w:tcW w:w="851" w:type="dxa"/>
            <w:noWrap w:val="0"/>
            <w:vAlign w:val="center"/>
          </w:tcPr>
          <w:p w14:paraId="5ACD933A">
            <w:pPr>
              <w:autoSpaceDE w:val="0"/>
              <w:autoSpaceDN w:val="0"/>
              <w:adjustRightInd w:val="0"/>
              <w:jc w:val="center"/>
              <w:rPr>
                <w:rFonts w:ascii="宋体" w:hAnsi="宋体"/>
                <w:sz w:val="22"/>
              </w:rPr>
            </w:pPr>
            <w:r>
              <w:rPr>
                <w:rFonts w:hint="eastAsia" w:ascii="宋体" w:hAnsi="宋体"/>
                <w:sz w:val="22"/>
              </w:rPr>
              <w:t>100</w:t>
            </w:r>
          </w:p>
        </w:tc>
        <w:tc>
          <w:tcPr>
            <w:tcW w:w="1384" w:type="dxa"/>
            <w:noWrap w:val="0"/>
            <w:vAlign w:val="center"/>
          </w:tcPr>
          <w:p w14:paraId="4F04BFB9">
            <w:pPr>
              <w:autoSpaceDE w:val="0"/>
              <w:autoSpaceDN w:val="0"/>
              <w:adjustRightInd w:val="0"/>
              <w:jc w:val="center"/>
              <w:rPr>
                <w:rFonts w:ascii="宋体" w:hAnsi="宋体"/>
                <w:sz w:val="22"/>
              </w:rPr>
            </w:pPr>
            <w:r>
              <w:rPr>
                <w:rFonts w:hint="eastAsia" w:ascii="宋体" w:hAnsi="宋体"/>
                <w:sz w:val="22"/>
              </w:rPr>
              <w:t>预期性</w:t>
            </w:r>
          </w:p>
        </w:tc>
      </w:tr>
      <w:tr w14:paraId="76EC1D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54" w:type="dxa"/>
            <w:noWrap w:val="0"/>
            <w:vAlign w:val="center"/>
          </w:tcPr>
          <w:p w14:paraId="6E8AE9D6">
            <w:pPr>
              <w:autoSpaceDE w:val="0"/>
              <w:autoSpaceDN w:val="0"/>
              <w:adjustRightInd w:val="0"/>
              <w:jc w:val="center"/>
              <w:rPr>
                <w:rFonts w:hint="eastAsia" w:ascii="宋体" w:hAnsi="宋体"/>
                <w:sz w:val="22"/>
              </w:rPr>
            </w:pPr>
            <w:r>
              <w:rPr>
                <w:rFonts w:hint="eastAsia" w:ascii="宋体" w:hAnsi="宋体"/>
                <w:sz w:val="22"/>
              </w:rPr>
              <w:t>6</w:t>
            </w:r>
          </w:p>
        </w:tc>
        <w:tc>
          <w:tcPr>
            <w:tcW w:w="1134" w:type="dxa"/>
            <w:vMerge w:val="restart"/>
            <w:noWrap w:val="0"/>
            <w:vAlign w:val="center"/>
          </w:tcPr>
          <w:p w14:paraId="1182A2D7">
            <w:pPr>
              <w:autoSpaceDE w:val="0"/>
              <w:autoSpaceDN w:val="0"/>
              <w:adjustRightInd w:val="0"/>
              <w:jc w:val="center"/>
              <w:rPr>
                <w:rFonts w:ascii="宋体" w:hAnsi="宋体"/>
                <w:sz w:val="22"/>
              </w:rPr>
            </w:pPr>
            <w:r>
              <w:rPr>
                <w:rFonts w:hint="eastAsia" w:ascii="宋体" w:hAnsi="宋体"/>
                <w:sz w:val="22"/>
              </w:rPr>
              <w:t>长效稳定的管养保障体系</w:t>
            </w:r>
          </w:p>
        </w:tc>
        <w:tc>
          <w:tcPr>
            <w:tcW w:w="3889" w:type="dxa"/>
            <w:gridSpan w:val="2"/>
            <w:noWrap w:val="0"/>
            <w:vAlign w:val="center"/>
          </w:tcPr>
          <w:p w14:paraId="161B99B6">
            <w:pPr>
              <w:autoSpaceDE w:val="0"/>
              <w:autoSpaceDN w:val="0"/>
              <w:adjustRightInd w:val="0"/>
              <w:jc w:val="left"/>
              <w:rPr>
                <w:rFonts w:ascii="宋体" w:hAnsi="宋体"/>
                <w:sz w:val="22"/>
              </w:rPr>
            </w:pPr>
            <w:r>
              <w:rPr>
                <w:rFonts w:hint="eastAsia" w:ascii="宋体" w:hAnsi="宋体"/>
                <w:sz w:val="22"/>
              </w:rPr>
              <w:t>年均养护工程比例（%）</w:t>
            </w:r>
          </w:p>
        </w:tc>
        <w:tc>
          <w:tcPr>
            <w:tcW w:w="851" w:type="dxa"/>
            <w:noWrap w:val="0"/>
            <w:vAlign w:val="center"/>
          </w:tcPr>
          <w:p w14:paraId="18324979">
            <w:pPr>
              <w:autoSpaceDE w:val="0"/>
              <w:autoSpaceDN w:val="0"/>
              <w:adjustRightInd w:val="0"/>
              <w:jc w:val="center"/>
              <w:rPr>
                <w:rFonts w:ascii="宋体" w:hAnsi="宋体"/>
                <w:sz w:val="22"/>
              </w:rPr>
            </w:pPr>
            <w:r>
              <w:rPr>
                <w:rFonts w:hint="eastAsia" w:ascii="宋体" w:hAnsi="宋体"/>
                <w:sz w:val="22"/>
              </w:rPr>
              <w:t>≥5</w:t>
            </w:r>
          </w:p>
        </w:tc>
        <w:tc>
          <w:tcPr>
            <w:tcW w:w="1384" w:type="dxa"/>
            <w:noWrap w:val="0"/>
            <w:vAlign w:val="center"/>
          </w:tcPr>
          <w:p w14:paraId="23AF1496">
            <w:pPr>
              <w:autoSpaceDE w:val="0"/>
              <w:autoSpaceDN w:val="0"/>
              <w:adjustRightInd w:val="0"/>
              <w:jc w:val="center"/>
              <w:rPr>
                <w:rFonts w:ascii="宋体" w:hAnsi="宋体"/>
                <w:sz w:val="22"/>
              </w:rPr>
            </w:pPr>
            <w:r>
              <w:rPr>
                <w:rFonts w:hint="eastAsia" w:ascii="宋体" w:hAnsi="宋体"/>
                <w:sz w:val="22"/>
              </w:rPr>
              <w:t>约束性</w:t>
            </w:r>
          </w:p>
        </w:tc>
      </w:tr>
      <w:tr w14:paraId="585AC1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54" w:type="dxa"/>
            <w:noWrap w:val="0"/>
            <w:vAlign w:val="center"/>
          </w:tcPr>
          <w:p w14:paraId="6E9EA625">
            <w:pPr>
              <w:autoSpaceDE w:val="0"/>
              <w:autoSpaceDN w:val="0"/>
              <w:adjustRightInd w:val="0"/>
              <w:jc w:val="center"/>
              <w:rPr>
                <w:rFonts w:hint="eastAsia" w:ascii="宋体" w:hAnsi="宋体"/>
                <w:sz w:val="22"/>
              </w:rPr>
            </w:pPr>
            <w:r>
              <w:rPr>
                <w:rFonts w:hint="eastAsia" w:ascii="宋体" w:hAnsi="宋体"/>
                <w:sz w:val="22"/>
              </w:rPr>
              <w:t>7</w:t>
            </w:r>
          </w:p>
        </w:tc>
        <w:tc>
          <w:tcPr>
            <w:tcW w:w="1134" w:type="dxa"/>
            <w:vMerge w:val="continue"/>
            <w:noWrap w:val="0"/>
            <w:vAlign w:val="center"/>
          </w:tcPr>
          <w:p w14:paraId="1DD2C7A7">
            <w:pPr>
              <w:autoSpaceDE w:val="0"/>
              <w:autoSpaceDN w:val="0"/>
              <w:adjustRightInd w:val="0"/>
              <w:jc w:val="center"/>
              <w:rPr>
                <w:rFonts w:ascii="宋体" w:hAnsi="宋体"/>
                <w:sz w:val="22"/>
              </w:rPr>
            </w:pPr>
          </w:p>
        </w:tc>
        <w:tc>
          <w:tcPr>
            <w:tcW w:w="2835" w:type="dxa"/>
            <w:vMerge w:val="restart"/>
            <w:noWrap w:val="0"/>
            <w:vAlign w:val="center"/>
          </w:tcPr>
          <w:p w14:paraId="7B32E43A">
            <w:pPr>
              <w:autoSpaceDE w:val="0"/>
              <w:autoSpaceDN w:val="0"/>
              <w:adjustRightInd w:val="0"/>
              <w:jc w:val="left"/>
              <w:rPr>
                <w:rFonts w:hint="eastAsia" w:ascii="宋体" w:hAnsi="宋体"/>
                <w:sz w:val="22"/>
              </w:rPr>
            </w:pPr>
            <w:r>
              <w:rPr>
                <w:rFonts w:hint="eastAsia" w:ascii="宋体" w:hAnsi="宋体"/>
                <w:sz w:val="22"/>
              </w:rPr>
              <w:t>农村公路优良中等路率（%）</w:t>
            </w:r>
          </w:p>
        </w:tc>
        <w:tc>
          <w:tcPr>
            <w:tcW w:w="1054" w:type="dxa"/>
            <w:noWrap w:val="0"/>
            <w:vAlign w:val="center"/>
          </w:tcPr>
          <w:p w14:paraId="5955AC04">
            <w:pPr>
              <w:autoSpaceDE w:val="0"/>
              <w:autoSpaceDN w:val="0"/>
              <w:adjustRightInd w:val="0"/>
              <w:jc w:val="left"/>
              <w:rPr>
                <w:rFonts w:hint="eastAsia" w:ascii="宋体" w:hAnsi="宋体"/>
                <w:sz w:val="22"/>
              </w:rPr>
            </w:pPr>
            <w:r>
              <w:rPr>
                <w:rFonts w:hint="eastAsia" w:ascii="宋体" w:hAnsi="宋体"/>
                <w:sz w:val="22"/>
              </w:rPr>
              <w:t>M</w:t>
            </w:r>
            <w:r>
              <w:rPr>
                <w:rFonts w:ascii="宋体" w:hAnsi="宋体"/>
                <w:sz w:val="22"/>
              </w:rPr>
              <w:t>QI</w:t>
            </w:r>
          </w:p>
        </w:tc>
        <w:tc>
          <w:tcPr>
            <w:tcW w:w="851" w:type="dxa"/>
            <w:noWrap w:val="0"/>
            <w:vAlign w:val="center"/>
          </w:tcPr>
          <w:p w14:paraId="2EF3F71C">
            <w:pPr>
              <w:autoSpaceDE w:val="0"/>
              <w:autoSpaceDN w:val="0"/>
              <w:adjustRightInd w:val="0"/>
              <w:jc w:val="center"/>
              <w:rPr>
                <w:rFonts w:ascii="宋体" w:hAnsi="宋体"/>
                <w:sz w:val="22"/>
              </w:rPr>
            </w:pPr>
            <w:r>
              <w:rPr>
                <w:rFonts w:hint="eastAsia" w:ascii="宋体" w:hAnsi="宋体"/>
                <w:sz w:val="22"/>
              </w:rPr>
              <w:t>≥85</w:t>
            </w:r>
          </w:p>
        </w:tc>
        <w:tc>
          <w:tcPr>
            <w:tcW w:w="1384" w:type="dxa"/>
            <w:noWrap w:val="0"/>
            <w:vAlign w:val="center"/>
          </w:tcPr>
          <w:p w14:paraId="388D8C9B">
            <w:pPr>
              <w:autoSpaceDE w:val="0"/>
              <w:autoSpaceDN w:val="0"/>
              <w:adjustRightInd w:val="0"/>
              <w:jc w:val="center"/>
              <w:rPr>
                <w:rFonts w:ascii="宋体" w:hAnsi="宋体"/>
                <w:sz w:val="22"/>
              </w:rPr>
            </w:pPr>
            <w:r>
              <w:rPr>
                <w:rFonts w:hint="eastAsia" w:ascii="宋体" w:hAnsi="宋体"/>
                <w:sz w:val="22"/>
              </w:rPr>
              <w:t>约束性</w:t>
            </w:r>
          </w:p>
        </w:tc>
      </w:tr>
      <w:tr w14:paraId="46EDEE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54" w:type="dxa"/>
            <w:noWrap w:val="0"/>
            <w:vAlign w:val="center"/>
          </w:tcPr>
          <w:p w14:paraId="6BB11D67">
            <w:pPr>
              <w:autoSpaceDE w:val="0"/>
              <w:autoSpaceDN w:val="0"/>
              <w:adjustRightInd w:val="0"/>
              <w:jc w:val="center"/>
              <w:rPr>
                <w:rFonts w:hint="eastAsia" w:ascii="宋体" w:hAnsi="宋体"/>
                <w:sz w:val="22"/>
              </w:rPr>
            </w:pPr>
            <w:r>
              <w:rPr>
                <w:rFonts w:hint="eastAsia" w:ascii="宋体" w:hAnsi="宋体"/>
                <w:sz w:val="22"/>
              </w:rPr>
              <w:t>8</w:t>
            </w:r>
          </w:p>
        </w:tc>
        <w:tc>
          <w:tcPr>
            <w:tcW w:w="1134" w:type="dxa"/>
            <w:vMerge w:val="continue"/>
            <w:noWrap w:val="0"/>
            <w:vAlign w:val="center"/>
          </w:tcPr>
          <w:p w14:paraId="7FF49EA0">
            <w:pPr>
              <w:autoSpaceDE w:val="0"/>
              <w:autoSpaceDN w:val="0"/>
              <w:adjustRightInd w:val="0"/>
              <w:jc w:val="center"/>
              <w:rPr>
                <w:rFonts w:ascii="宋体" w:hAnsi="宋体"/>
                <w:sz w:val="22"/>
              </w:rPr>
            </w:pPr>
          </w:p>
        </w:tc>
        <w:tc>
          <w:tcPr>
            <w:tcW w:w="2835" w:type="dxa"/>
            <w:vMerge w:val="continue"/>
            <w:noWrap w:val="0"/>
            <w:vAlign w:val="center"/>
          </w:tcPr>
          <w:p w14:paraId="76D5F177">
            <w:pPr>
              <w:autoSpaceDE w:val="0"/>
              <w:autoSpaceDN w:val="0"/>
              <w:adjustRightInd w:val="0"/>
              <w:jc w:val="left"/>
              <w:rPr>
                <w:rFonts w:ascii="宋体" w:hAnsi="宋体"/>
                <w:sz w:val="22"/>
              </w:rPr>
            </w:pPr>
          </w:p>
        </w:tc>
        <w:tc>
          <w:tcPr>
            <w:tcW w:w="1054" w:type="dxa"/>
            <w:noWrap w:val="0"/>
            <w:vAlign w:val="center"/>
          </w:tcPr>
          <w:p w14:paraId="6AE072BE">
            <w:pPr>
              <w:autoSpaceDE w:val="0"/>
              <w:autoSpaceDN w:val="0"/>
              <w:adjustRightInd w:val="0"/>
              <w:jc w:val="left"/>
              <w:rPr>
                <w:rFonts w:ascii="宋体" w:hAnsi="宋体"/>
                <w:sz w:val="22"/>
              </w:rPr>
            </w:pPr>
            <w:r>
              <w:rPr>
                <w:rFonts w:hint="eastAsia" w:ascii="宋体" w:hAnsi="宋体"/>
                <w:sz w:val="22"/>
              </w:rPr>
              <w:t>P</w:t>
            </w:r>
            <w:r>
              <w:rPr>
                <w:rFonts w:ascii="宋体" w:hAnsi="宋体"/>
                <w:sz w:val="22"/>
              </w:rPr>
              <w:t>QI</w:t>
            </w:r>
          </w:p>
        </w:tc>
        <w:tc>
          <w:tcPr>
            <w:tcW w:w="851" w:type="dxa"/>
            <w:noWrap w:val="0"/>
            <w:vAlign w:val="center"/>
          </w:tcPr>
          <w:p w14:paraId="0588BBFC">
            <w:pPr>
              <w:autoSpaceDE w:val="0"/>
              <w:autoSpaceDN w:val="0"/>
              <w:adjustRightInd w:val="0"/>
              <w:jc w:val="center"/>
              <w:rPr>
                <w:rFonts w:ascii="宋体" w:hAnsi="宋体"/>
                <w:sz w:val="22"/>
              </w:rPr>
            </w:pPr>
            <w:r>
              <w:rPr>
                <w:rFonts w:hint="eastAsia" w:ascii="宋体" w:hAnsi="宋体"/>
                <w:sz w:val="22"/>
              </w:rPr>
              <w:t>≥80</w:t>
            </w:r>
          </w:p>
        </w:tc>
        <w:tc>
          <w:tcPr>
            <w:tcW w:w="1384" w:type="dxa"/>
            <w:noWrap w:val="0"/>
            <w:vAlign w:val="center"/>
          </w:tcPr>
          <w:p w14:paraId="6A1F6DE6">
            <w:pPr>
              <w:autoSpaceDE w:val="0"/>
              <w:autoSpaceDN w:val="0"/>
              <w:adjustRightInd w:val="0"/>
              <w:jc w:val="center"/>
              <w:rPr>
                <w:rFonts w:ascii="宋体" w:hAnsi="宋体"/>
                <w:sz w:val="22"/>
              </w:rPr>
            </w:pPr>
            <w:r>
              <w:rPr>
                <w:rFonts w:hint="eastAsia" w:ascii="宋体" w:hAnsi="宋体"/>
                <w:sz w:val="22"/>
              </w:rPr>
              <w:t>预期性</w:t>
            </w:r>
          </w:p>
        </w:tc>
      </w:tr>
      <w:tr w14:paraId="0DB8E2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54" w:type="dxa"/>
            <w:noWrap w:val="0"/>
            <w:vAlign w:val="center"/>
          </w:tcPr>
          <w:p w14:paraId="38FF1BCD">
            <w:pPr>
              <w:autoSpaceDE w:val="0"/>
              <w:autoSpaceDN w:val="0"/>
              <w:adjustRightInd w:val="0"/>
              <w:jc w:val="center"/>
              <w:rPr>
                <w:rFonts w:hint="eastAsia" w:ascii="宋体" w:hAnsi="宋体"/>
                <w:sz w:val="22"/>
              </w:rPr>
            </w:pPr>
            <w:r>
              <w:rPr>
                <w:rFonts w:hint="eastAsia" w:ascii="宋体" w:hAnsi="宋体"/>
                <w:sz w:val="22"/>
              </w:rPr>
              <w:t>9</w:t>
            </w:r>
          </w:p>
        </w:tc>
        <w:tc>
          <w:tcPr>
            <w:tcW w:w="1134" w:type="dxa"/>
            <w:vMerge w:val="continue"/>
            <w:noWrap w:val="0"/>
            <w:vAlign w:val="center"/>
          </w:tcPr>
          <w:p w14:paraId="50ADB76E">
            <w:pPr>
              <w:autoSpaceDE w:val="0"/>
              <w:autoSpaceDN w:val="0"/>
              <w:adjustRightInd w:val="0"/>
              <w:jc w:val="center"/>
              <w:rPr>
                <w:rFonts w:ascii="宋体" w:hAnsi="宋体"/>
                <w:sz w:val="22"/>
              </w:rPr>
            </w:pPr>
          </w:p>
        </w:tc>
        <w:tc>
          <w:tcPr>
            <w:tcW w:w="3889" w:type="dxa"/>
            <w:gridSpan w:val="2"/>
            <w:noWrap w:val="0"/>
            <w:vAlign w:val="center"/>
          </w:tcPr>
          <w:p w14:paraId="68825777">
            <w:pPr>
              <w:autoSpaceDE w:val="0"/>
              <w:autoSpaceDN w:val="0"/>
              <w:adjustRightInd w:val="0"/>
              <w:jc w:val="left"/>
              <w:rPr>
                <w:rFonts w:hint="eastAsia" w:ascii="宋体" w:hAnsi="宋体"/>
                <w:sz w:val="22"/>
              </w:rPr>
            </w:pPr>
            <w:r>
              <w:rPr>
                <w:rFonts w:hint="eastAsia" w:ascii="宋体" w:hAnsi="宋体"/>
                <w:sz w:val="22"/>
              </w:rPr>
              <w:t>具备检测条件的农村公路路面自动化检测率（%）</w:t>
            </w:r>
          </w:p>
        </w:tc>
        <w:tc>
          <w:tcPr>
            <w:tcW w:w="851" w:type="dxa"/>
            <w:noWrap w:val="0"/>
            <w:vAlign w:val="center"/>
          </w:tcPr>
          <w:p w14:paraId="08FC2471">
            <w:pPr>
              <w:autoSpaceDE w:val="0"/>
              <w:autoSpaceDN w:val="0"/>
              <w:adjustRightInd w:val="0"/>
              <w:jc w:val="center"/>
              <w:rPr>
                <w:rFonts w:ascii="宋体" w:hAnsi="宋体"/>
                <w:sz w:val="22"/>
              </w:rPr>
            </w:pPr>
            <w:r>
              <w:rPr>
                <w:rFonts w:hint="eastAsia" w:ascii="宋体" w:hAnsi="宋体"/>
                <w:sz w:val="22"/>
              </w:rPr>
              <w:t>100</w:t>
            </w:r>
          </w:p>
        </w:tc>
        <w:tc>
          <w:tcPr>
            <w:tcW w:w="1384" w:type="dxa"/>
            <w:noWrap w:val="0"/>
            <w:vAlign w:val="center"/>
          </w:tcPr>
          <w:p w14:paraId="52C86163">
            <w:pPr>
              <w:autoSpaceDE w:val="0"/>
              <w:autoSpaceDN w:val="0"/>
              <w:adjustRightInd w:val="0"/>
              <w:jc w:val="center"/>
              <w:rPr>
                <w:rFonts w:ascii="宋体" w:hAnsi="宋体"/>
                <w:sz w:val="22"/>
              </w:rPr>
            </w:pPr>
            <w:r>
              <w:rPr>
                <w:rFonts w:hint="eastAsia" w:ascii="宋体" w:hAnsi="宋体"/>
                <w:sz w:val="22"/>
              </w:rPr>
              <w:t>约束性</w:t>
            </w:r>
          </w:p>
        </w:tc>
      </w:tr>
      <w:tr w14:paraId="2D9AF4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54" w:type="dxa"/>
            <w:noWrap w:val="0"/>
            <w:vAlign w:val="center"/>
          </w:tcPr>
          <w:p w14:paraId="651F75DA">
            <w:pPr>
              <w:autoSpaceDE w:val="0"/>
              <w:autoSpaceDN w:val="0"/>
              <w:adjustRightInd w:val="0"/>
              <w:jc w:val="center"/>
              <w:rPr>
                <w:rFonts w:hint="eastAsia" w:ascii="宋体" w:hAnsi="宋体"/>
                <w:sz w:val="22"/>
              </w:rPr>
            </w:pPr>
            <w:r>
              <w:rPr>
                <w:rFonts w:hint="eastAsia" w:ascii="宋体" w:hAnsi="宋体"/>
                <w:sz w:val="22"/>
              </w:rPr>
              <w:t>10</w:t>
            </w:r>
          </w:p>
        </w:tc>
        <w:tc>
          <w:tcPr>
            <w:tcW w:w="1134" w:type="dxa"/>
            <w:vMerge w:val="continue"/>
            <w:noWrap w:val="0"/>
            <w:vAlign w:val="center"/>
          </w:tcPr>
          <w:p w14:paraId="373BF0FC">
            <w:pPr>
              <w:autoSpaceDE w:val="0"/>
              <w:autoSpaceDN w:val="0"/>
              <w:adjustRightInd w:val="0"/>
              <w:jc w:val="center"/>
              <w:rPr>
                <w:rFonts w:ascii="宋体" w:hAnsi="宋体"/>
                <w:sz w:val="22"/>
              </w:rPr>
            </w:pPr>
          </w:p>
        </w:tc>
        <w:tc>
          <w:tcPr>
            <w:tcW w:w="3889" w:type="dxa"/>
            <w:gridSpan w:val="2"/>
            <w:noWrap w:val="0"/>
            <w:vAlign w:val="center"/>
          </w:tcPr>
          <w:p w14:paraId="23ED57C6">
            <w:pPr>
              <w:autoSpaceDE w:val="0"/>
              <w:autoSpaceDN w:val="0"/>
              <w:adjustRightInd w:val="0"/>
              <w:jc w:val="left"/>
              <w:rPr>
                <w:rFonts w:ascii="宋体" w:hAnsi="宋体"/>
                <w:sz w:val="22"/>
              </w:rPr>
            </w:pPr>
            <w:r>
              <w:rPr>
                <w:rFonts w:hint="eastAsia" w:ascii="宋体" w:hAnsi="宋体"/>
                <w:sz w:val="22"/>
              </w:rPr>
              <w:t>道路安全隐患和危桥及时处置率（%）</w:t>
            </w:r>
          </w:p>
        </w:tc>
        <w:tc>
          <w:tcPr>
            <w:tcW w:w="851" w:type="dxa"/>
            <w:noWrap w:val="0"/>
            <w:vAlign w:val="center"/>
          </w:tcPr>
          <w:p w14:paraId="2F122941">
            <w:pPr>
              <w:autoSpaceDE w:val="0"/>
              <w:autoSpaceDN w:val="0"/>
              <w:adjustRightInd w:val="0"/>
              <w:jc w:val="center"/>
              <w:rPr>
                <w:rFonts w:ascii="宋体" w:hAnsi="宋体"/>
                <w:sz w:val="22"/>
              </w:rPr>
            </w:pPr>
            <w:r>
              <w:rPr>
                <w:rFonts w:hint="eastAsia" w:ascii="宋体" w:hAnsi="宋体"/>
                <w:sz w:val="22"/>
              </w:rPr>
              <w:t>100</w:t>
            </w:r>
          </w:p>
        </w:tc>
        <w:tc>
          <w:tcPr>
            <w:tcW w:w="1384" w:type="dxa"/>
            <w:noWrap w:val="0"/>
            <w:vAlign w:val="center"/>
          </w:tcPr>
          <w:p w14:paraId="3BDEDAEE">
            <w:pPr>
              <w:autoSpaceDE w:val="0"/>
              <w:autoSpaceDN w:val="0"/>
              <w:adjustRightInd w:val="0"/>
              <w:jc w:val="center"/>
              <w:rPr>
                <w:rFonts w:ascii="宋体" w:hAnsi="宋体"/>
                <w:sz w:val="22"/>
              </w:rPr>
            </w:pPr>
            <w:r>
              <w:rPr>
                <w:rFonts w:hint="eastAsia" w:ascii="宋体" w:hAnsi="宋体"/>
                <w:sz w:val="22"/>
              </w:rPr>
              <w:t>约束性</w:t>
            </w:r>
          </w:p>
        </w:tc>
      </w:tr>
      <w:tr w14:paraId="7BED19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54" w:type="dxa"/>
            <w:noWrap w:val="0"/>
            <w:vAlign w:val="center"/>
          </w:tcPr>
          <w:p w14:paraId="683C7C5D">
            <w:pPr>
              <w:autoSpaceDE w:val="0"/>
              <w:autoSpaceDN w:val="0"/>
              <w:adjustRightInd w:val="0"/>
              <w:jc w:val="center"/>
              <w:rPr>
                <w:rFonts w:hint="eastAsia" w:ascii="宋体" w:hAnsi="宋体"/>
                <w:sz w:val="22"/>
              </w:rPr>
            </w:pPr>
            <w:r>
              <w:rPr>
                <w:rFonts w:hint="eastAsia" w:ascii="宋体" w:hAnsi="宋体"/>
                <w:sz w:val="22"/>
              </w:rPr>
              <w:t>11</w:t>
            </w:r>
          </w:p>
        </w:tc>
        <w:tc>
          <w:tcPr>
            <w:tcW w:w="1134" w:type="dxa"/>
            <w:vMerge w:val="continue"/>
            <w:noWrap w:val="0"/>
            <w:vAlign w:val="center"/>
          </w:tcPr>
          <w:p w14:paraId="410229C1">
            <w:pPr>
              <w:autoSpaceDE w:val="0"/>
              <w:autoSpaceDN w:val="0"/>
              <w:adjustRightInd w:val="0"/>
              <w:jc w:val="center"/>
              <w:rPr>
                <w:rFonts w:ascii="宋体" w:hAnsi="宋体"/>
                <w:sz w:val="22"/>
              </w:rPr>
            </w:pPr>
          </w:p>
        </w:tc>
        <w:tc>
          <w:tcPr>
            <w:tcW w:w="3889" w:type="dxa"/>
            <w:gridSpan w:val="2"/>
            <w:noWrap w:val="0"/>
            <w:vAlign w:val="center"/>
          </w:tcPr>
          <w:p w14:paraId="2F0B4407">
            <w:pPr>
              <w:autoSpaceDE w:val="0"/>
              <w:autoSpaceDN w:val="0"/>
              <w:adjustRightInd w:val="0"/>
              <w:jc w:val="left"/>
              <w:rPr>
                <w:rFonts w:ascii="宋体" w:hAnsi="宋体"/>
                <w:sz w:val="22"/>
                <w:highlight w:val="none"/>
              </w:rPr>
            </w:pPr>
            <w:r>
              <w:rPr>
                <w:rFonts w:hint="eastAsia" w:ascii="宋体" w:hAnsi="宋体"/>
                <w:sz w:val="22"/>
                <w:highlight w:val="none"/>
                <w:lang w:eastAsia="zh-CN"/>
              </w:rPr>
              <w:t>区</w:t>
            </w:r>
            <w:r>
              <w:rPr>
                <w:rFonts w:hint="eastAsia" w:ascii="宋体" w:hAnsi="宋体"/>
                <w:sz w:val="22"/>
                <w:highlight w:val="none"/>
              </w:rPr>
              <w:t>镇村</w:t>
            </w:r>
            <w:r>
              <w:rPr>
                <w:rFonts w:hint="eastAsia" w:ascii="宋体" w:hAnsi="宋体"/>
                <w:sz w:val="22"/>
                <w:highlight w:val="none"/>
                <w:lang w:eastAsia="zh-CN"/>
              </w:rPr>
              <w:t>三</w:t>
            </w:r>
            <w:r>
              <w:rPr>
                <w:rFonts w:hint="eastAsia" w:ascii="宋体" w:hAnsi="宋体"/>
                <w:sz w:val="22"/>
                <w:highlight w:val="none"/>
              </w:rPr>
              <w:t>级路长制建立及责任落实率（%）</w:t>
            </w:r>
          </w:p>
        </w:tc>
        <w:tc>
          <w:tcPr>
            <w:tcW w:w="851" w:type="dxa"/>
            <w:noWrap w:val="0"/>
            <w:vAlign w:val="center"/>
          </w:tcPr>
          <w:p w14:paraId="730F9834">
            <w:pPr>
              <w:autoSpaceDE w:val="0"/>
              <w:autoSpaceDN w:val="0"/>
              <w:adjustRightInd w:val="0"/>
              <w:jc w:val="center"/>
              <w:rPr>
                <w:rFonts w:ascii="宋体" w:hAnsi="宋体"/>
                <w:sz w:val="22"/>
                <w:highlight w:val="none"/>
              </w:rPr>
            </w:pPr>
            <w:r>
              <w:rPr>
                <w:rFonts w:hint="eastAsia" w:ascii="宋体" w:hAnsi="宋体"/>
                <w:sz w:val="22"/>
                <w:highlight w:val="none"/>
              </w:rPr>
              <w:t>100</w:t>
            </w:r>
          </w:p>
        </w:tc>
        <w:tc>
          <w:tcPr>
            <w:tcW w:w="1384" w:type="dxa"/>
            <w:noWrap w:val="0"/>
            <w:vAlign w:val="center"/>
          </w:tcPr>
          <w:p w14:paraId="595CAB2B">
            <w:pPr>
              <w:autoSpaceDE w:val="0"/>
              <w:autoSpaceDN w:val="0"/>
              <w:adjustRightInd w:val="0"/>
              <w:jc w:val="center"/>
              <w:rPr>
                <w:rFonts w:ascii="宋体" w:hAnsi="宋体"/>
                <w:sz w:val="22"/>
                <w:highlight w:val="none"/>
              </w:rPr>
            </w:pPr>
            <w:r>
              <w:rPr>
                <w:rFonts w:hint="eastAsia" w:ascii="宋体" w:hAnsi="宋体"/>
                <w:sz w:val="22"/>
                <w:highlight w:val="none"/>
              </w:rPr>
              <w:t>预期性</w:t>
            </w:r>
          </w:p>
        </w:tc>
      </w:tr>
      <w:tr w14:paraId="6A96DC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54" w:type="dxa"/>
            <w:noWrap w:val="0"/>
            <w:vAlign w:val="center"/>
          </w:tcPr>
          <w:p w14:paraId="46CBA6CC">
            <w:pPr>
              <w:autoSpaceDE w:val="0"/>
              <w:autoSpaceDN w:val="0"/>
              <w:adjustRightInd w:val="0"/>
              <w:jc w:val="center"/>
              <w:rPr>
                <w:rFonts w:hint="eastAsia" w:ascii="宋体" w:hAnsi="宋体"/>
                <w:sz w:val="22"/>
              </w:rPr>
            </w:pPr>
            <w:r>
              <w:rPr>
                <w:rFonts w:hint="eastAsia" w:ascii="宋体" w:hAnsi="宋体"/>
                <w:sz w:val="22"/>
              </w:rPr>
              <w:t>12</w:t>
            </w:r>
          </w:p>
        </w:tc>
        <w:tc>
          <w:tcPr>
            <w:tcW w:w="1134" w:type="dxa"/>
            <w:vMerge w:val="continue"/>
            <w:noWrap w:val="0"/>
            <w:vAlign w:val="center"/>
          </w:tcPr>
          <w:p w14:paraId="10B3621A">
            <w:pPr>
              <w:autoSpaceDE w:val="0"/>
              <w:autoSpaceDN w:val="0"/>
              <w:adjustRightInd w:val="0"/>
              <w:jc w:val="center"/>
              <w:rPr>
                <w:rFonts w:ascii="宋体" w:hAnsi="宋体"/>
                <w:sz w:val="22"/>
              </w:rPr>
            </w:pPr>
          </w:p>
        </w:tc>
        <w:tc>
          <w:tcPr>
            <w:tcW w:w="3889" w:type="dxa"/>
            <w:gridSpan w:val="2"/>
            <w:noWrap w:val="0"/>
            <w:vAlign w:val="center"/>
          </w:tcPr>
          <w:p w14:paraId="2A7BEBF9">
            <w:pPr>
              <w:autoSpaceDE w:val="0"/>
              <w:autoSpaceDN w:val="0"/>
              <w:adjustRightInd w:val="0"/>
              <w:jc w:val="left"/>
              <w:rPr>
                <w:rFonts w:ascii="宋体" w:hAnsi="宋体"/>
                <w:sz w:val="22"/>
              </w:rPr>
            </w:pPr>
            <w:r>
              <w:rPr>
                <w:rFonts w:hint="eastAsia" w:ascii="宋体" w:hAnsi="宋体"/>
                <w:sz w:val="22"/>
              </w:rPr>
              <w:t>农村公路公益性岗位的乡镇（街道）覆盖率（%）</w:t>
            </w:r>
          </w:p>
        </w:tc>
        <w:tc>
          <w:tcPr>
            <w:tcW w:w="851" w:type="dxa"/>
            <w:noWrap w:val="0"/>
            <w:vAlign w:val="center"/>
          </w:tcPr>
          <w:p w14:paraId="7938AFAF">
            <w:pPr>
              <w:autoSpaceDE w:val="0"/>
              <w:autoSpaceDN w:val="0"/>
              <w:adjustRightInd w:val="0"/>
              <w:jc w:val="center"/>
              <w:rPr>
                <w:rFonts w:ascii="宋体" w:hAnsi="宋体"/>
                <w:sz w:val="22"/>
              </w:rPr>
            </w:pPr>
            <w:r>
              <w:rPr>
                <w:rFonts w:hint="eastAsia" w:ascii="宋体" w:hAnsi="宋体"/>
                <w:sz w:val="22"/>
              </w:rPr>
              <w:t>≥50</w:t>
            </w:r>
          </w:p>
        </w:tc>
        <w:tc>
          <w:tcPr>
            <w:tcW w:w="1384" w:type="dxa"/>
            <w:noWrap w:val="0"/>
            <w:vAlign w:val="center"/>
          </w:tcPr>
          <w:p w14:paraId="4508C508">
            <w:pPr>
              <w:autoSpaceDE w:val="0"/>
              <w:autoSpaceDN w:val="0"/>
              <w:adjustRightInd w:val="0"/>
              <w:jc w:val="center"/>
              <w:rPr>
                <w:rFonts w:ascii="宋体" w:hAnsi="宋体"/>
                <w:sz w:val="22"/>
              </w:rPr>
            </w:pPr>
            <w:r>
              <w:rPr>
                <w:rFonts w:hint="eastAsia" w:ascii="宋体" w:hAnsi="宋体"/>
                <w:sz w:val="22"/>
              </w:rPr>
              <w:t>预期性</w:t>
            </w:r>
          </w:p>
        </w:tc>
      </w:tr>
      <w:tr w14:paraId="72B8D9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54" w:type="dxa"/>
            <w:noWrap w:val="0"/>
            <w:vAlign w:val="center"/>
          </w:tcPr>
          <w:p w14:paraId="6DC38FC9">
            <w:pPr>
              <w:autoSpaceDE w:val="0"/>
              <w:autoSpaceDN w:val="0"/>
              <w:adjustRightInd w:val="0"/>
              <w:jc w:val="center"/>
              <w:rPr>
                <w:rFonts w:hint="eastAsia" w:ascii="宋体" w:hAnsi="宋体" w:eastAsia="宋体"/>
                <w:sz w:val="22"/>
                <w:lang w:eastAsia="zh-CN"/>
              </w:rPr>
            </w:pPr>
            <w:r>
              <w:rPr>
                <w:rFonts w:hint="eastAsia" w:ascii="宋体" w:hAnsi="宋体"/>
                <w:sz w:val="22"/>
              </w:rPr>
              <w:t>1</w:t>
            </w:r>
            <w:r>
              <w:rPr>
                <w:rFonts w:hint="eastAsia" w:ascii="宋体" w:hAnsi="宋体"/>
                <w:sz w:val="22"/>
                <w:lang w:val="en-US" w:eastAsia="zh-CN"/>
              </w:rPr>
              <w:t>3</w:t>
            </w:r>
          </w:p>
        </w:tc>
        <w:tc>
          <w:tcPr>
            <w:tcW w:w="1134" w:type="dxa"/>
            <w:vMerge w:val="continue"/>
            <w:noWrap w:val="0"/>
            <w:vAlign w:val="center"/>
          </w:tcPr>
          <w:p w14:paraId="3D4760D6">
            <w:pPr>
              <w:autoSpaceDE w:val="0"/>
              <w:autoSpaceDN w:val="0"/>
              <w:adjustRightInd w:val="0"/>
              <w:jc w:val="center"/>
              <w:rPr>
                <w:rFonts w:ascii="宋体" w:hAnsi="宋体"/>
                <w:sz w:val="22"/>
              </w:rPr>
            </w:pPr>
          </w:p>
        </w:tc>
        <w:tc>
          <w:tcPr>
            <w:tcW w:w="3889" w:type="dxa"/>
            <w:gridSpan w:val="2"/>
            <w:noWrap w:val="0"/>
            <w:vAlign w:val="center"/>
          </w:tcPr>
          <w:p w14:paraId="46DA3073">
            <w:pPr>
              <w:autoSpaceDE w:val="0"/>
              <w:autoSpaceDN w:val="0"/>
              <w:adjustRightInd w:val="0"/>
              <w:jc w:val="left"/>
              <w:rPr>
                <w:rFonts w:ascii="宋体" w:hAnsi="宋体"/>
                <w:sz w:val="22"/>
              </w:rPr>
            </w:pPr>
            <w:r>
              <w:rPr>
                <w:rFonts w:hint="eastAsia" w:ascii="宋体" w:hAnsi="宋体"/>
                <w:sz w:val="22"/>
              </w:rPr>
              <w:t>“七公开”落实率（%）</w:t>
            </w:r>
          </w:p>
        </w:tc>
        <w:tc>
          <w:tcPr>
            <w:tcW w:w="851" w:type="dxa"/>
            <w:noWrap w:val="0"/>
            <w:vAlign w:val="center"/>
          </w:tcPr>
          <w:p w14:paraId="678D132C">
            <w:pPr>
              <w:autoSpaceDE w:val="0"/>
              <w:autoSpaceDN w:val="0"/>
              <w:adjustRightInd w:val="0"/>
              <w:jc w:val="center"/>
              <w:rPr>
                <w:rFonts w:ascii="宋体" w:hAnsi="宋体"/>
                <w:sz w:val="22"/>
              </w:rPr>
            </w:pPr>
            <w:r>
              <w:rPr>
                <w:rFonts w:hint="eastAsia" w:ascii="宋体" w:hAnsi="宋体"/>
                <w:sz w:val="22"/>
              </w:rPr>
              <w:t>100</w:t>
            </w:r>
          </w:p>
        </w:tc>
        <w:tc>
          <w:tcPr>
            <w:tcW w:w="1384" w:type="dxa"/>
            <w:noWrap w:val="0"/>
            <w:vAlign w:val="center"/>
          </w:tcPr>
          <w:p w14:paraId="13B6EA03">
            <w:pPr>
              <w:autoSpaceDE w:val="0"/>
              <w:autoSpaceDN w:val="0"/>
              <w:adjustRightInd w:val="0"/>
              <w:jc w:val="center"/>
              <w:rPr>
                <w:rFonts w:ascii="宋体" w:hAnsi="宋体"/>
                <w:sz w:val="22"/>
              </w:rPr>
            </w:pPr>
            <w:r>
              <w:rPr>
                <w:rFonts w:hint="eastAsia" w:ascii="宋体" w:hAnsi="宋体"/>
                <w:sz w:val="22"/>
              </w:rPr>
              <w:t>预期性</w:t>
            </w:r>
          </w:p>
        </w:tc>
      </w:tr>
      <w:tr w14:paraId="1358B1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54" w:type="dxa"/>
            <w:noWrap w:val="0"/>
            <w:vAlign w:val="center"/>
          </w:tcPr>
          <w:p w14:paraId="2B1488E3">
            <w:pPr>
              <w:autoSpaceDE w:val="0"/>
              <w:autoSpaceDN w:val="0"/>
              <w:adjustRightInd w:val="0"/>
              <w:jc w:val="center"/>
              <w:rPr>
                <w:rFonts w:hint="default" w:ascii="宋体" w:hAnsi="宋体" w:eastAsia="宋体"/>
                <w:sz w:val="22"/>
                <w:lang w:val="en-US" w:eastAsia="zh-CN"/>
              </w:rPr>
            </w:pPr>
            <w:r>
              <w:rPr>
                <w:rFonts w:hint="eastAsia" w:ascii="宋体" w:hAnsi="宋体"/>
                <w:sz w:val="22"/>
                <w:lang w:val="en-US" w:eastAsia="zh-CN"/>
              </w:rPr>
              <w:t>14</w:t>
            </w:r>
          </w:p>
        </w:tc>
        <w:tc>
          <w:tcPr>
            <w:tcW w:w="1134" w:type="dxa"/>
            <w:vMerge w:val="continue"/>
            <w:noWrap w:val="0"/>
            <w:vAlign w:val="center"/>
          </w:tcPr>
          <w:p w14:paraId="2622DA19">
            <w:pPr>
              <w:autoSpaceDE w:val="0"/>
              <w:autoSpaceDN w:val="0"/>
              <w:adjustRightInd w:val="0"/>
              <w:jc w:val="center"/>
              <w:rPr>
                <w:rFonts w:ascii="宋体" w:hAnsi="宋体"/>
                <w:sz w:val="22"/>
              </w:rPr>
            </w:pPr>
          </w:p>
        </w:tc>
        <w:tc>
          <w:tcPr>
            <w:tcW w:w="3889" w:type="dxa"/>
            <w:gridSpan w:val="2"/>
            <w:noWrap w:val="0"/>
            <w:vAlign w:val="center"/>
          </w:tcPr>
          <w:p w14:paraId="1517E6F1">
            <w:pPr>
              <w:autoSpaceDE w:val="0"/>
              <w:autoSpaceDN w:val="0"/>
              <w:adjustRightInd w:val="0"/>
              <w:jc w:val="left"/>
              <w:rPr>
                <w:rFonts w:hint="eastAsia" w:ascii="宋体" w:hAnsi="宋体" w:eastAsia="宋体"/>
                <w:sz w:val="22"/>
                <w:lang w:eastAsia="zh-CN"/>
              </w:rPr>
            </w:pPr>
            <w:r>
              <w:rPr>
                <w:rFonts w:hint="eastAsia" w:ascii="宋体" w:hAnsi="宋体"/>
                <w:sz w:val="22"/>
                <w:lang w:eastAsia="zh-CN"/>
              </w:rPr>
              <w:t>机构运行经费及人员支出纳入街镇财政预算比例（</w:t>
            </w:r>
            <w:r>
              <w:rPr>
                <w:rFonts w:hint="eastAsia" w:ascii="宋体" w:hAnsi="宋体"/>
                <w:sz w:val="22"/>
              </w:rPr>
              <w:t>%</w:t>
            </w:r>
            <w:r>
              <w:rPr>
                <w:rFonts w:hint="eastAsia" w:ascii="宋体" w:hAnsi="宋体"/>
                <w:sz w:val="22"/>
                <w:lang w:eastAsia="zh-CN"/>
              </w:rPr>
              <w:t>）</w:t>
            </w:r>
          </w:p>
        </w:tc>
        <w:tc>
          <w:tcPr>
            <w:tcW w:w="851" w:type="dxa"/>
            <w:noWrap w:val="0"/>
            <w:vAlign w:val="center"/>
          </w:tcPr>
          <w:p w14:paraId="1C97439C">
            <w:pPr>
              <w:autoSpaceDE w:val="0"/>
              <w:autoSpaceDN w:val="0"/>
              <w:adjustRightInd w:val="0"/>
              <w:jc w:val="center"/>
              <w:rPr>
                <w:rFonts w:hint="default" w:ascii="宋体" w:hAnsi="宋体" w:eastAsia="宋体"/>
                <w:sz w:val="22"/>
                <w:lang w:val="en-US" w:eastAsia="zh-CN"/>
              </w:rPr>
            </w:pPr>
            <w:r>
              <w:rPr>
                <w:rFonts w:hint="eastAsia" w:ascii="宋体" w:hAnsi="宋体"/>
                <w:sz w:val="22"/>
                <w:lang w:val="en-US" w:eastAsia="zh-CN"/>
              </w:rPr>
              <w:t>100</w:t>
            </w:r>
          </w:p>
        </w:tc>
        <w:tc>
          <w:tcPr>
            <w:tcW w:w="1384" w:type="dxa"/>
            <w:noWrap w:val="0"/>
            <w:vAlign w:val="center"/>
          </w:tcPr>
          <w:p w14:paraId="79B0D2EC">
            <w:pPr>
              <w:autoSpaceDE w:val="0"/>
              <w:autoSpaceDN w:val="0"/>
              <w:adjustRightInd w:val="0"/>
              <w:jc w:val="center"/>
              <w:rPr>
                <w:rFonts w:hint="eastAsia" w:ascii="宋体" w:hAnsi="宋体" w:eastAsia="宋体"/>
                <w:sz w:val="22"/>
                <w:lang w:eastAsia="zh-CN"/>
              </w:rPr>
            </w:pPr>
            <w:r>
              <w:rPr>
                <w:rFonts w:hint="eastAsia" w:ascii="宋体" w:hAnsi="宋体"/>
                <w:sz w:val="22"/>
                <w:lang w:eastAsia="zh-CN"/>
              </w:rPr>
              <w:t>预期性</w:t>
            </w:r>
          </w:p>
        </w:tc>
      </w:tr>
      <w:tr w14:paraId="247516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54" w:type="dxa"/>
            <w:noWrap w:val="0"/>
            <w:vAlign w:val="center"/>
          </w:tcPr>
          <w:p w14:paraId="2C73D9D8">
            <w:pPr>
              <w:autoSpaceDE w:val="0"/>
              <w:autoSpaceDN w:val="0"/>
              <w:adjustRightInd w:val="0"/>
              <w:jc w:val="center"/>
              <w:rPr>
                <w:rFonts w:hint="default" w:ascii="宋体" w:hAnsi="宋体" w:eastAsia="宋体"/>
                <w:sz w:val="22"/>
                <w:lang w:val="en-US" w:eastAsia="zh-CN"/>
              </w:rPr>
            </w:pPr>
            <w:r>
              <w:rPr>
                <w:rFonts w:hint="eastAsia" w:ascii="宋体" w:hAnsi="宋体"/>
                <w:sz w:val="22"/>
                <w:lang w:val="en-US" w:eastAsia="zh-CN"/>
              </w:rPr>
              <w:t>15</w:t>
            </w:r>
          </w:p>
        </w:tc>
        <w:tc>
          <w:tcPr>
            <w:tcW w:w="1134" w:type="dxa"/>
            <w:vMerge w:val="restart"/>
            <w:noWrap w:val="0"/>
            <w:vAlign w:val="center"/>
          </w:tcPr>
          <w:p w14:paraId="06D6273F">
            <w:pPr>
              <w:autoSpaceDE w:val="0"/>
              <w:autoSpaceDN w:val="0"/>
              <w:adjustRightInd w:val="0"/>
              <w:jc w:val="both"/>
              <w:rPr>
                <w:rFonts w:hint="eastAsia" w:ascii="宋体" w:hAnsi="宋体" w:eastAsia="宋体"/>
                <w:sz w:val="22"/>
                <w:lang w:eastAsia="zh-CN"/>
              </w:rPr>
            </w:pPr>
            <w:r>
              <w:rPr>
                <w:rFonts w:hint="eastAsia" w:ascii="宋体" w:hAnsi="宋体"/>
                <w:sz w:val="22"/>
                <w:lang w:eastAsia="zh-CN"/>
              </w:rPr>
              <w:t>高效优质的运输服务体系</w:t>
            </w:r>
          </w:p>
        </w:tc>
        <w:tc>
          <w:tcPr>
            <w:tcW w:w="3889" w:type="dxa"/>
            <w:gridSpan w:val="2"/>
            <w:noWrap w:val="0"/>
            <w:vAlign w:val="center"/>
          </w:tcPr>
          <w:p w14:paraId="755457EF">
            <w:pPr>
              <w:autoSpaceDE w:val="0"/>
              <w:autoSpaceDN w:val="0"/>
              <w:adjustRightInd w:val="0"/>
              <w:jc w:val="left"/>
              <w:rPr>
                <w:rFonts w:hint="eastAsia" w:ascii="宋体" w:hAnsi="宋体" w:eastAsia="宋体"/>
                <w:sz w:val="22"/>
                <w:lang w:eastAsia="zh-CN"/>
              </w:rPr>
            </w:pPr>
            <w:r>
              <w:rPr>
                <w:rFonts w:hint="eastAsia" w:ascii="宋体" w:hAnsi="宋体"/>
                <w:sz w:val="22"/>
                <w:lang w:eastAsia="zh-CN"/>
              </w:rPr>
              <w:t>建制村通客车</w:t>
            </w:r>
          </w:p>
        </w:tc>
        <w:tc>
          <w:tcPr>
            <w:tcW w:w="851" w:type="dxa"/>
            <w:noWrap w:val="0"/>
            <w:vAlign w:val="center"/>
          </w:tcPr>
          <w:p w14:paraId="5F1A342B">
            <w:pPr>
              <w:autoSpaceDE w:val="0"/>
              <w:autoSpaceDN w:val="0"/>
              <w:adjustRightInd w:val="0"/>
              <w:jc w:val="center"/>
              <w:rPr>
                <w:rFonts w:hint="eastAsia" w:ascii="宋体" w:hAnsi="宋体" w:eastAsia="宋体"/>
                <w:sz w:val="22"/>
                <w:lang w:eastAsia="zh-CN"/>
              </w:rPr>
            </w:pPr>
            <w:r>
              <w:rPr>
                <w:rFonts w:hint="eastAsia" w:ascii="宋体" w:hAnsi="宋体"/>
                <w:sz w:val="22"/>
                <w:lang w:eastAsia="zh-CN"/>
              </w:rPr>
              <w:t>是</w:t>
            </w:r>
          </w:p>
        </w:tc>
        <w:tc>
          <w:tcPr>
            <w:tcW w:w="1384" w:type="dxa"/>
            <w:noWrap w:val="0"/>
            <w:vAlign w:val="center"/>
          </w:tcPr>
          <w:p w14:paraId="3CEE88B7">
            <w:pPr>
              <w:autoSpaceDE w:val="0"/>
              <w:autoSpaceDN w:val="0"/>
              <w:adjustRightInd w:val="0"/>
              <w:jc w:val="center"/>
              <w:rPr>
                <w:rFonts w:hint="eastAsia" w:ascii="宋体" w:hAnsi="宋体" w:eastAsia="宋体"/>
                <w:sz w:val="22"/>
                <w:lang w:eastAsia="zh-CN"/>
              </w:rPr>
            </w:pPr>
            <w:r>
              <w:rPr>
                <w:rFonts w:hint="eastAsia" w:ascii="宋体" w:hAnsi="宋体"/>
                <w:sz w:val="22"/>
                <w:lang w:eastAsia="zh-CN"/>
              </w:rPr>
              <w:t>预期性</w:t>
            </w:r>
          </w:p>
        </w:tc>
      </w:tr>
      <w:tr w14:paraId="1B02CA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54" w:type="dxa"/>
            <w:noWrap w:val="0"/>
            <w:vAlign w:val="center"/>
          </w:tcPr>
          <w:p w14:paraId="75E5039C">
            <w:pPr>
              <w:autoSpaceDE w:val="0"/>
              <w:autoSpaceDN w:val="0"/>
              <w:adjustRightInd w:val="0"/>
              <w:jc w:val="center"/>
              <w:rPr>
                <w:rFonts w:hint="default" w:ascii="宋体" w:hAnsi="宋体" w:eastAsia="宋体"/>
                <w:sz w:val="22"/>
                <w:lang w:val="en-US" w:eastAsia="zh-CN"/>
              </w:rPr>
            </w:pPr>
            <w:r>
              <w:rPr>
                <w:rFonts w:hint="eastAsia" w:ascii="宋体" w:hAnsi="宋体"/>
                <w:sz w:val="22"/>
                <w:lang w:val="en-US" w:eastAsia="zh-CN"/>
              </w:rPr>
              <w:t>16</w:t>
            </w:r>
          </w:p>
        </w:tc>
        <w:tc>
          <w:tcPr>
            <w:tcW w:w="1134" w:type="dxa"/>
            <w:vMerge w:val="continue"/>
            <w:noWrap w:val="0"/>
            <w:vAlign w:val="center"/>
          </w:tcPr>
          <w:p w14:paraId="7761A2D9">
            <w:pPr>
              <w:autoSpaceDE w:val="0"/>
              <w:autoSpaceDN w:val="0"/>
              <w:adjustRightInd w:val="0"/>
              <w:jc w:val="both"/>
              <w:rPr>
                <w:rFonts w:hint="eastAsia" w:ascii="宋体" w:hAnsi="宋体"/>
                <w:sz w:val="22"/>
                <w:lang w:eastAsia="zh-CN"/>
              </w:rPr>
            </w:pPr>
          </w:p>
        </w:tc>
        <w:tc>
          <w:tcPr>
            <w:tcW w:w="3889" w:type="dxa"/>
            <w:gridSpan w:val="2"/>
            <w:noWrap w:val="0"/>
            <w:vAlign w:val="center"/>
          </w:tcPr>
          <w:p w14:paraId="228775CA">
            <w:pPr>
              <w:autoSpaceDE w:val="0"/>
              <w:autoSpaceDN w:val="0"/>
              <w:adjustRightInd w:val="0"/>
              <w:jc w:val="left"/>
              <w:rPr>
                <w:rFonts w:hint="eastAsia" w:ascii="宋体" w:hAnsi="宋体" w:eastAsia="宋体"/>
                <w:sz w:val="22"/>
                <w:lang w:eastAsia="zh-CN"/>
              </w:rPr>
            </w:pPr>
            <w:r>
              <w:rPr>
                <w:rFonts w:hint="eastAsia" w:ascii="宋体" w:hAnsi="宋体"/>
                <w:sz w:val="22"/>
                <w:lang w:eastAsia="zh-CN"/>
              </w:rPr>
              <w:t>具备条件的建制村物流网络节点建设覆盖率（</w:t>
            </w:r>
            <w:r>
              <w:rPr>
                <w:rFonts w:hint="eastAsia" w:ascii="宋体" w:hAnsi="宋体"/>
                <w:sz w:val="22"/>
              </w:rPr>
              <w:t>%</w:t>
            </w:r>
            <w:r>
              <w:rPr>
                <w:rFonts w:hint="eastAsia" w:ascii="宋体" w:hAnsi="宋体"/>
                <w:sz w:val="22"/>
                <w:lang w:eastAsia="zh-CN"/>
              </w:rPr>
              <w:t>）</w:t>
            </w:r>
          </w:p>
        </w:tc>
        <w:tc>
          <w:tcPr>
            <w:tcW w:w="851" w:type="dxa"/>
            <w:noWrap w:val="0"/>
            <w:vAlign w:val="center"/>
          </w:tcPr>
          <w:p w14:paraId="317B90C6">
            <w:pPr>
              <w:autoSpaceDE w:val="0"/>
              <w:autoSpaceDN w:val="0"/>
              <w:adjustRightInd w:val="0"/>
              <w:jc w:val="center"/>
              <w:rPr>
                <w:rFonts w:hint="default" w:ascii="宋体" w:hAnsi="宋体" w:eastAsia="宋体"/>
                <w:sz w:val="22"/>
                <w:lang w:val="en-US" w:eastAsia="zh-CN"/>
              </w:rPr>
            </w:pPr>
            <w:r>
              <w:rPr>
                <w:rFonts w:hint="eastAsia" w:ascii="宋体" w:hAnsi="宋体"/>
                <w:sz w:val="22"/>
                <w:lang w:val="en-US" w:eastAsia="zh-CN"/>
              </w:rPr>
              <w:t>100</w:t>
            </w:r>
          </w:p>
        </w:tc>
        <w:tc>
          <w:tcPr>
            <w:tcW w:w="1384" w:type="dxa"/>
            <w:noWrap w:val="0"/>
            <w:vAlign w:val="center"/>
          </w:tcPr>
          <w:p w14:paraId="64AC661C">
            <w:pPr>
              <w:autoSpaceDE w:val="0"/>
              <w:autoSpaceDN w:val="0"/>
              <w:adjustRightInd w:val="0"/>
              <w:jc w:val="center"/>
              <w:rPr>
                <w:rFonts w:hint="eastAsia" w:ascii="宋体" w:hAnsi="宋体" w:eastAsia="宋体"/>
                <w:sz w:val="22"/>
                <w:lang w:eastAsia="zh-CN"/>
              </w:rPr>
            </w:pPr>
            <w:r>
              <w:rPr>
                <w:rFonts w:hint="eastAsia" w:ascii="宋体" w:hAnsi="宋体"/>
                <w:sz w:val="22"/>
                <w:lang w:eastAsia="zh-CN"/>
              </w:rPr>
              <w:t>预期性</w:t>
            </w:r>
          </w:p>
        </w:tc>
      </w:tr>
    </w:tbl>
    <w:p w14:paraId="01D96CC0">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9"/>
        <w:rPr>
          <w:rFonts w:hint="eastAsia" w:ascii="黑体" w:hAnsi="黑体" w:eastAsia="黑体" w:cs="黑体"/>
          <w:b w:val="0"/>
          <w:bCs w:val="0"/>
          <w:kern w:val="2"/>
          <w:sz w:val="32"/>
          <w:szCs w:val="32"/>
          <w:lang w:val="en-US" w:eastAsia="zh-CN" w:bidi="ar-SA"/>
        </w:rPr>
      </w:pPr>
      <w:r>
        <w:rPr>
          <w:rFonts w:hint="eastAsia" w:ascii="黑体" w:hAnsi="黑体" w:eastAsia="黑体" w:cs="黑体"/>
          <w:b w:val="0"/>
          <w:bCs w:val="0"/>
          <w:kern w:val="2"/>
          <w:sz w:val="32"/>
          <w:szCs w:val="32"/>
          <w:lang w:val="en-US" w:eastAsia="zh-CN" w:bidi="ar-SA"/>
        </w:rPr>
        <w:t>二</w:t>
      </w:r>
      <w:r>
        <w:rPr>
          <w:rFonts w:hint="eastAsia" w:ascii="黑体" w:hAnsi="黑体" w:eastAsia="黑体" w:cs="黑体"/>
          <w:b w:val="0"/>
          <w:bCs w:val="0"/>
          <w:sz w:val="32"/>
          <w:szCs w:val="32"/>
          <w:lang w:eastAsia="zh-CN"/>
        </w:rPr>
        <w:t>、</w:t>
      </w:r>
      <w:r>
        <w:rPr>
          <w:rFonts w:hint="eastAsia" w:ascii="黑体" w:hAnsi="黑体" w:eastAsia="黑体" w:cs="黑体"/>
          <w:b w:val="0"/>
          <w:bCs w:val="0"/>
          <w:kern w:val="2"/>
          <w:sz w:val="32"/>
          <w:szCs w:val="32"/>
          <w:lang w:val="en-US" w:eastAsia="zh-CN" w:bidi="ar-SA"/>
        </w:rPr>
        <w:t>胡家园街农村公路发展现状总结</w:t>
      </w:r>
    </w:p>
    <w:p w14:paraId="3742B626">
      <w:pPr>
        <w:pStyle w:val="2"/>
        <w:keepNext w:val="0"/>
        <w:keepLines w:val="0"/>
        <w:pageBreakBefore w:val="0"/>
        <w:widowControl w:val="0"/>
        <w:kinsoku/>
        <w:wordWrap/>
        <w:overflowPunct/>
        <w:topLinePunct w:val="0"/>
        <w:autoSpaceDE/>
        <w:autoSpaceDN/>
        <w:bidi w:val="0"/>
        <w:adjustRightInd/>
        <w:snapToGrid/>
        <w:spacing w:after="0" w:line="560" w:lineRule="exact"/>
        <w:ind w:firstLine="640" w:firstLineChars="200"/>
        <w:textAlignment w:val="auto"/>
        <w:outlineLvl w:val="9"/>
        <w:rPr>
          <w:rFonts w:hint="eastAsia"/>
          <w:lang w:val="en-US" w:eastAsia="zh-CN"/>
        </w:rPr>
      </w:pPr>
      <w:r>
        <w:rPr>
          <w:rFonts w:hint="eastAsia" w:eastAsia="仿宋_GB2312"/>
          <w:sz w:val="32"/>
          <w:szCs w:val="32"/>
          <w:lang w:eastAsia="zh-CN"/>
        </w:rPr>
        <w:t>胡家园街</w:t>
      </w:r>
      <w:r>
        <w:rPr>
          <w:rFonts w:hint="eastAsia" w:ascii="Times New Roman" w:hAnsi="Times New Roman" w:eastAsia="仿宋_GB2312"/>
          <w:sz w:val="32"/>
          <w:szCs w:val="32"/>
          <w:lang w:eastAsia="zh-CN"/>
        </w:rPr>
        <w:t>坚定落实农村公路主体责任、健全管理体制机制，全面建立和实行农村公路“路长制”。通过明确工作目标、建立组织体系及工作机制、落实管理责任、确定工作任务、严格管理考核，切实把农村公路建好、管好、护好、运营好，实现农村公路“建、管、养、运”协调可持续发展，为乡村振兴战略深入实施提供坚实的交通保障</w:t>
      </w:r>
      <w:r>
        <w:rPr>
          <w:rFonts w:ascii="Times New Roman" w:hAnsi="Times New Roman" w:eastAsia="仿宋_GB2312"/>
          <w:sz w:val="32"/>
          <w:szCs w:val="32"/>
        </w:rPr>
        <w:t>。</w:t>
      </w:r>
      <w:r>
        <w:rPr>
          <w:rFonts w:hint="eastAsia" w:ascii="Times New Roman" w:hAnsi="Times New Roman" w:eastAsia="仿宋_GB2312"/>
          <w:sz w:val="32"/>
          <w:szCs w:val="32"/>
          <w:lang w:eastAsia="zh-CN"/>
        </w:rPr>
        <w:t>同时通过</w:t>
      </w:r>
      <w:r>
        <w:rPr>
          <w:rFonts w:hint="eastAsia" w:ascii="仿宋_GB2312" w:hAnsi="Calibri" w:eastAsia="仿宋_GB2312" w:cs="Times New Roman"/>
          <w:sz w:val="32"/>
          <w:szCs w:val="32"/>
          <w:lang w:val="en-US" w:eastAsia="zh-CN"/>
        </w:rPr>
        <w:t>健全农村公路管养保障体系，全面落实各级路长的主体责任，落实日常养护经费和人员。建立专业化养护和群众养护相结合的养护方式，路以村或路线划分养护责任段，切实增强养护人员责任，提高养护成效。加强日常巡查管护，注重预防性养护，延长公路使用寿命；规范养护管理，加强养护考评，提升养护质量。建立应急长效机制，为营造畅安舒美的通行环境提供坚实保障。</w:t>
      </w:r>
    </w:p>
    <w:p w14:paraId="49C78563">
      <w:pPr>
        <w:pStyle w:val="2"/>
        <w:keepNext w:val="0"/>
        <w:keepLines w:val="0"/>
        <w:pageBreakBefore w:val="0"/>
        <w:widowControl w:val="0"/>
        <w:kinsoku/>
        <w:wordWrap/>
        <w:overflowPunct/>
        <w:topLinePunct w:val="0"/>
        <w:autoSpaceDE/>
        <w:autoSpaceDN/>
        <w:bidi w:val="0"/>
        <w:adjustRightInd/>
        <w:snapToGrid/>
        <w:spacing w:after="0" w:line="560" w:lineRule="exact"/>
        <w:ind w:firstLine="680" w:firstLineChars="200"/>
        <w:textAlignment w:val="auto"/>
        <w:outlineLvl w:val="9"/>
        <w:rPr>
          <w:rFonts w:hint="eastAsia"/>
          <w:color w:val="auto"/>
          <w:highlight w:val="yellow"/>
          <w:shd w:val="clear" w:color="auto" w:fill="auto"/>
        </w:rPr>
      </w:pPr>
      <w:r>
        <w:rPr>
          <w:rFonts w:hint="eastAsia" w:ascii="仿宋_GB2312" w:hAnsi="仿宋_GB2312" w:eastAsia="仿宋_GB2312" w:cs="仿宋_GB2312"/>
          <w:sz w:val="34"/>
          <w:szCs w:val="34"/>
          <w:lang w:eastAsia="zh-CN"/>
        </w:rPr>
        <w:t>胡家园街</w:t>
      </w:r>
      <w:r>
        <w:rPr>
          <w:rFonts w:hint="eastAsia" w:ascii="仿宋_GB2312" w:hAnsi="仿宋_GB2312" w:eastAsia="仿宋_GB2312" w:cs="仿宋_GB2312"/>
          <w:sz w:val="34"/>
          <w:szCs w:val="34"/>
        </w:rPr>
        <w:t>所辖</w:t>
      </w:r>
      <w:r>
        <w:rPr>
          <w:rFonts w:hint="eastAsia" w:ascii="仿宋_GB2312" w:hAnsi="仿宋_GB2312" w:eastAsia="仿宋_GB2312" w:cs="仿宋_GB2312"/>
          <w:sz w:val="32"/>
          <w:szCs w:val="32"/>
          <w:lang w:val="en" w:eastAsia="zh-CN"/>
        </w:rPr>
        <w:t>19个行政村</w:t>
      </w:r>
      <w:r>
        <w:rPr>
          <w:rFonts w:hint="eastAsia" w:ascii="仿宋_GB2312" w:hAnsi="仿宋_GB2312" w:eastAsia="仿宋_GB2312" w:cs="仿宋_GB2312"/>
          <w:sz w:val="34"/>
          <w:szCs w:val="34"/>
        </w:rPr>
        <w:t>，共有乡路</w:t>
      </w:r>
      <w:r>
        <w:rPr>
          <w:rFonts w:hint="eastAsia" w:ascii="仿宋_GB2312" w:hAnsi="仿宋_GB2312" w:eastAsia="仿宋_GB2312" w:cs="仿宋_GB2312"/>
          <w:sz w:val="34"/>
          <w:szCs w:val="34"/>
          <w:lang w:val="en-US" w:eastAsia="zh-CN"/>
        </w:rPr>
        <w:t>2</w:t>
      </w:r>
      <w:r>
        <w:rPr>
          <w:rFonts w:hint="eastAsia" w:ascii="仿宋_GB2312" w:hAnsi="仿宋_GB2312" w:eastAsia="仿宋_GB2312" w:cs="仿宋_GB2312"/>
          <w:sz w:val="34"/>
          <w:szCs w:val="34"/>
        </w:rPr>
        <w:t>条，村道</w:t>
      </w:r>
      <w:r>
        <w:rPr>
          <w:rFonts w:hint="eastAsia" w:ascii="仿宋_GB2312" w:hAnsi="仿宋_GB2312" w:eastAsia="仿宋_GB2312" w:cs="仿宋_GB2312"/>
          <w:sz w:val="34"/>
          <w:szCs w:val="34"/>
          <w:lang w:val="en-US" w:eastAsia="zh-CN"/>
        </w:rPr>
        <w:t>6</w:t>
      </w:r>
      <w:r>
        <w:rPr>
          <w:rFonts w:hint="eastAsia" w:ascii="仿宋_GB2312" w:hAnsi="仿宋_GB2312" w:eastAsia="仿宋_GB2312" w:cs="仿宋_GB2312"/>
          <w:sz w:val="34"/>
          <w:szCs w:val="34"/>
        </w:rPr>
        <w:t>条，</w:t>
      </w:r>
      <w:r>
        <w:rPr>
          <w:rFonts w:hint="eastAsia" w:ascii="仿宋_GB2312" w:hAnsi="仿宋_GB2312" w:eastAsia="仿宋_GB2312" w:cs="仿宋_GB2312"/>
          <w:sz w:val="34"/>
          <w:szCs w:val="34"/>
          <w:lang w:eastAsia="zh-CN"/>
        </w:rPr>
        <w:t>共计</w:t>
      </w:r>
      <w:r>
        <w:rPr>
          <w:rFonts w:hint="eastAsia" w:ascii="仿宋_GB2312" w:hAnsi="仿宋_GB2312" w:eastAsia="仿宋_GB2312" w:cs="仿宋_GB2312"/>
          <w:sz w:val="34"/>
          <w:szCs w:val="34"/>
          <w:lang w:val="en-US" w:eastAsia="zh-CN"/>
        </w:rPr>
        <w:t>8条，</w:t>
      </w:r>
      <w:r>
        <w:rPr>
          <w:rFonts w:hint="eastAsia" w:ascii="仿宋_GB2312" w:hAnsi="仿宋_GB2312" w:eastAsia="仿宋_GB2312" w:cs="仿宋_GB2312"/>
          <w:sz w:val="34"/>
          <w:szCs w:val="34"/>
        </w:rPr>
        <w:t>总里程</w:t>
      </w:r>
      <w:r>
        <w:rPr>
          <w:rFonts w:hint="eastAsia" w:ascii="仿宋_GB2312" w:hAnsi="仿宋_GB2312" w:eastAsia="仿宋_GB2312" w:cs="仿宋_GB2312"/>
          <w:sz w:val="34"/>
          <w:szCs w:val="34"/>
          <w:lang w:val="en-US" w:eastAsia="zh-CN"/>
        </w:rPr>
        <w:t>13.4</w:t>
      </w:r>
      <w:r>
        <w:rPr>
          <w:rFonts w:hint="eastAsia" w:ascii="仿宋_GB2312" w:hAnsi="仿宋_GB2312" w:eastAsia="仿宋_GB2312" w:cs="仿宋_GB2312"/>
          <w:sz w:val="34"/>
          <w:szCs w:val="34"/>
        </w:rPr>
        <w:t>公里</w:t>
      </w:r>
      <w:r>
        <w:rPr>
          <w:rFonts w:hint="eastAsia" w:ascii="仿宋_GB2312" w:hAnsi="仿宋_GB2312" w:eastAsia="仿宋_GB2312" w:cs="仿宋_GB2312"/>
          <w:sz w:val="34"/>
          <w:szCs w:val="34"/>
          <w:lang w:eastAsia="zh-CN"/>
        </w:rPr>
        <w:t>。</w:t>
      </w:r>
      <w:r>
        <w:rPr>
          <w:rFonts w:hint="eastAsia" w:ascii="仿宋_GB2312" w:eastAsia="仿宋_GB2312"/>
          <w:sz w:val="32"/>
          <w:szCs w:val="32"/>
          <w:lang w:eastAsia="zh-CN"/>
        </w:rPr>
        <w:t>胡家园街公共管理办全年</w:t>
      </w:r>
      <w:r>
        <w:rPr>
          <w:rFonts w:hint="eastAsia" w:ascii="仿宋_GB2312" w:hAnsi="Calibri" w:eastAsia="仿宋_GB2312" w:cs="Times New Roman"/>
          <w:sz w:val="32"/>
          <w:szCs w:val="32"/>
          <w:lang w:val="en-US" w:eastAsia="zh-CN"/>
        </w:rPr>
        <w:t>深入开展农村公路桥梁环境综合整治，严厉打击占道经营、私设平交道口、违章建筑、乱堆乱放、倾倒垃圾等行为，营造畅安舒美的通行环境。健全农村公路管养保障体系，全面落实各级路长的主体责任，落实日常养护经费和人员。建立专业化养护和群众养护相结合的养护方式，路以村或路线划分养护责任段，切实增强养护人员责任，提高养护成效。加强日常巡查管护，注重预防性养护，延长公路使用寿命；规范养护管理，加强养护考评，提升养护质量，对我</w:t>
      </w:r>
      <w:r>
        <w:rPr>
          <w:rFonts w:hint="eastAsia" w:ascii="仿宋_GB2312" w:eastAsia="仿宋_GB2312" w:cs="Times New Roman"/>
          <w:sz w:val="32"/>
          <w:szCs w:val="32"/>
          <w:lang w:val="en-US" w:eastAsia="zh-CN"/>
        </w:rPr>
        <w:t>街镇</w:t>
      </w:r>
      <w:r>
        <w:rPr>
          <w:rFonts w:hint="eastAsia" w:ascii="仿宋_GB2312" w:hAnsi="Calibri" w:eastAsia="仿宋_GB2312" w:cs="Times New Roman"/>
          <w:sz w:val="32"/>
          <w:szCs w:val="32"/>
          <w:lang w:val="en-US" w:eastAsia="zh-CN"/>
        </w:rPr>
        <w:t>乡村公路维修进行招标。</w:t>
      </w:r>
      <w:r>
        <w:rPr>
          <w:rFonts w:hint="eastAsia" w:ascii="仿宋_GB2312" w:hAnsi="Calibri" w:eastAsia="仿宋_GB2312" w:cs="Times New Roman"/>
          <w:color w:val="auto"/>
          <w:sz w:val="32"/>
          <w:szCs w:val="32"/>
          <w:highlight w:val="none"/>
          <w:shd w:val="clear" w:color="auto" w:fill="auto"/>
          <w:lang w:val="en-US" w:eastAsia="zh-CN"/>
        </w:rPr>
        <w:t>扫保一年</w:t>
      </w:r>
      <w:r>
        <w:rPr>
          <w:rFonts w:hint="eastAsia" w:ascii="仿宋_GB2312" w:eastAsia="仿宋_GB2312" w:cs="Times New Roman"/>
          <w:color w:val="auto"/>
          <w:sz w:val="32"/>
          <w:szCs w:val="32"/>
          <w:highlight w:val="none"/>
          <w:shd w:val="clear" w:color="auto" w:fill="auto"/>
          <w:lang w:val="en-US" w:eastAsia="zh-CN"/>
        </w:rPr>
        <w:t>10.5</w:t>
      </w:r>
      <w:r>
        <w:rPr>
          <w:rFonts w:hint="eastAsia" w:ascii="仿宋_GB2312" w:hAnsi="Calibri" w:eastAsia="仿宋_GB2312" w:cs="Times New Roman"/>
          <w:color w:val="auto"/>
          <w:sz w:val="32"/>
          <w:szCs w:val="32"/>
          <w:highlight w:val="none"/>
          <w:shd w:val="clear" w:color="auto" w:fill="auto"/>
          <w:lang w:val="en-US" w:eastAsia="zh-CN"/>
        </w:rPr>
        <w:t>万。</w:t>
      </w:r>
    </w:p>
    <w:p w14:paraId="4B71E5B0">
      <w:pPr>
        <w:pStyle w:val="3"/>
        <w:pageBreakBefore w:val="0"/>
        <w:widowControl w:val="0"/>
        <w:kinsoku/>
        <w:wordWrap/>
        <w:overflowPunct/>
        <w:topLinePunct w:val="0"/>
        <w:autoSpaceDE/>
        <w:autoSpaceDN/>
        <w:bidi w:val="0"/>
        <w:adjustRightInd/>
        <w:snapToGrid/>
        <w:spacing w:before="0" w:after="0" w:line="560" w:lineRule="exact"/>
        <w:ind w:firstLine="640" w:firstLineChars="200"/>
        <w:textAlignment w:val="auto"/>
        <w:rPr>
          <w:rFonts w:hint="eastAsia" w:ascii="黑体" w:hAnsi="黑体" w:eastAsia="黑体" w:cs="黑体"/>
          <w:b w:val="0"/>
          <w:bCs w:val="0"/>
          <w:sz w:val="32"/>
          <w:szCs w:val="32"/>
          <w:lang w:eastAsia="zh-CN"/>
        </w:rPr>
      </w:pPr>
      <w:r>
        <w:rPr>
          <w:rFonts w:hint="eastAsia" w:ascii="黑体" w:hAnsi="黑体" w:eastAsia="黑体" w:cs="黑体"/>
          <w:b w:val="0"/>
          <w:bCs w:val="0"/>
          <w:sz w:val="32"/>
          <w:szCs w:val="32"/>
          <w:lang w:val="en-US" w:eastAsia="zh-CN"/>
        </w:rPr>
        <w:t>三</w:t>
      </w:r>
      <w:r>
        <w:rPr>
          <w:rFonts w:hint="eastAsia" w:ascii="黑体" w:hAnsi="黑体" w:eastAsia="黑体" w:cs="黑体"/>
          <w:b w:val="0"/>
          <w:bCs w:val="0"/>
          <w:sz w:val="32"/>
          <w:szCs w:val="32"/>
          <w:lang w:eastAsia="zh-CN"/>
        </w:rPr>
        <w:t>、</w:t>
      </w:r>
      <w:r>
        <w:rPr>
          <w:rFonts w:hint="eastAsia" w:ascii="黑体" w:hAnsi="黑体" w:eastAsia="黑体" w:cs="黑体"/>
          <w:b w:val="0"/>
          <w:bCs w:val="0"/>
          <w:sz w:val="32"/>
          <w:szCs w:val="32"/>
        </w:rPr>
        <w:t>“十四五”重点任务</w:t>
      </w:r>
      <w:r>
        <w:rPr>
          <w:rFonts w:hint="eastAsia" w:ascii="黑体" w:hAnsi="黑体" w:eastAsia="黑体" w:cs="黑体"/>
          <w:b w:val="0"/>
          <w:bCs w:val="0"/>
          <w:sz w:val="32"/>
          <w:szCs w:val="32"/>
          <w:lang w:eastAsia="zh-CN"/>
        </w:rPr>
        <w:t>要求</w:t>
      </w:r>
    </w:p>
    <w:p w14:paraId="64B7DC93">
      <w:pPr>
        <w:pStyle w:val="4"/>
        <w:pageBreakBefore w:val="0"/>
        <w:widowControl w:val="0"/>
        <w:kinsoku/>
        <w:wordWrap/>
        <w:overflowPunct/>
        <w:topLinePunct w:val="0"/>
        <w:autoSpaceDE/>
        <w:autoSpaceDN/>
        <w:bidi w:val="0"/>
        <w:adjustRightInd/>
        <w:snapToGrid/>
        <w:spacing w:before="0" w:after="0" w:line="560" w:lineRule="exact"/>
        <w:ind w:firstLine="640" w:firstLineChars="200"/>
        <w:textAlignment w:val="auto"/>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（一）构建安全便捷的农村路网体系</w:t>
      </w:r>
    </w:p>
    <w:p w14:paraId="78B64C18">
      <w:pPr>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b/>
          <w:bCs/>
          <w:sz w:val="32"/>
          <w:szCs w:val="32"/>
          <w:lang w:val="zh-CN"/>
        </w:rPr>
      </w:pPr>
      <w:r>
        <w:rPr>
          <w:rFonts w:hint="eastAsia" w:ascii="仿宋_GB2312" w:hAnsi="仿宋_GB2312" w:eastAsia="仿宋_GB2312" w:cs="仿宋_GB2312"/>
          <w:b/>
          <w:bCs/>
          <w:sz w:val="32"/>
          <w:szCs w:val="32"/>
          <w:lang w:val="zh-CN"/>
        </w:rPr>
        <w:t>1.构建便捷高效的外联骨架路网</w:t>
      </w:r>
    </w:p>
    <w:p w14:paraId="18F8CE50">
      <w:pPr>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以服务京津冀一体化、乡村振兴等重大战略为出发点，构建与农村产业深度融合的对外骨架路网。按照三级及以上公路标准，推进以乡镇及主要经济节点为网点，服务乡村地区对外沟通交流及产业经济发展的对外骨架路网建设;推进与国省干线公路、城市道路与其他运输方式衔接的骨架路网建设;推进串联乡村主要产业节点和资源节点、主要旅游景区景点、中小城镇和特色村庄的区域联网骨架路网建设，实现资源路、产业路、旅游路街镇覆盖率100%。</w:t>
      </w:r>
    </w:p>
    <w:p w14:paraId="22336A2C">
      <w:pPr>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2.构建普惠公平的内通基础路网</w:t>
      </w:r>
    </w:p>
    <w:p w14:paraId="7071E3CC">
      <w:pPr>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以提升服务能力、覆盖范围和通达深度为出发点，构建高能力、广覆盖和深通达的普惠公平的内通基础网络。结合村庄、经济、产业、人口分布等，强化通村公路与村内道路就近就便衔接，统筹规划穿村路段，灵活选用技术标准，兼顾村内主干道功能，优化农村公路网络;推进农村公路向村委会、学校、派出所、卫生院和敬老院等群众活动密集点延伸;推进具备条件的建制村通双车道、路肩硬化或错车道建设，提升路网双车道比例;提升农村公路建设质量，新建农村公路项目一次交工验收合格率达到100%。</w:t>
      </w:r>
    </w:p>
    <w:p w14:paraId="7ACBB2BD">
      <w:pPr>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3.提升安全保障能力</w:t>
      </w:r>
    </w:p>
    <w:p w14:paraId="2811EF43">
      <w:pPr>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推动农村公路交通安全设施从“有没有”向“好不好”转变，大力提升农村公路隐患治理水平和安全防护能力。按轻重缓急制定村公路路产路权保护队伍，规范执法行为。加大农村公路治理超限超载力度，按需依法依规设置乡道、村道限高、限宽设施及警示标志。</w:t>
      </w:r>
    </w:p>
    <w:p w14:paraId="12BC4B4C">
      <w:pPr>
        <w:pStyle w:val="4"/>
        <w:pageBreakBefore w:val="0"/>
        <w:widowControl w:val="0"/>
        <w:kinsoku/>
        <w:wordWrap/>
        <w:overflowPunct/>
        <w:topLinePunct w:val="0"/>
        <w:autoSpaceDE/>
        <w:autoSpaceDN/>
        <w:bidi w:val="0"/>
        <w:adjustRightInd/>
        <w:snapToGrid/>
        <w:spacing w:before="0" w:after="0" w:line="560" w:lineRule="exact"/>
        <w:ind w:firstLine="640" w:firstLineChars="200"/>
        <w:textAlignment w:val="auto"/>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（二）构建长效稳定的管养保障体系</w:t>
      </w:r>
    </w:p>
    <w:p w14:paraId="637C4A77">
      <w:pPr>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b/>
          <w:bCs/>
          <w:sz w:val="32"/>
          <w:szCs w:val="32"/>
          <w:lang w:val="zh-CN"/>
        </w:rPr>
      </w:pPr>
      <w:r>
        <w:rPr>
          <w:rFonts w:hint="eastAsia" w:ascii="仿宋_GB2312" w:hAnsi="仿宋_GB2312" w:eastAsia="仿宋_GB2312" w:cs="仿宋_GB2312"/>
          <w:b/>
          <w:bCs/>
          <w:sz w:val="32"/>
          <w:szCs w:val="32"/>
          <w:lang w:val="zh-CN"/>
        </w:rPr>
        <w:t>4.推进“路长制”全面措施</w:t>
      </w:r>
    </w:p>
    <w:p w14:paraId="0F3A22C2">
      <w:pPr>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在涉农区全面推行实施农村公路“路长制”，建立覆盖区、乡镇(街)、村(社区)三级“路长制”组织管理体系，2022年底建成责任明确、协调有序、监管有力的路长管理模式。完善路长制公示机制，因地制宜设置路长制公示牌，到2023年底，县道路长制公示牌设置率达到100%，到2025年底，乡道、村道公示牌设置率达到100%。全面落实农村公路区各级政府主体责任，形成权责清晰、齐抓共管、高效运转的农村公路管理机制和财政资金主导、社会力量支持的资金保障机制，“四好农村路”建设取得实实在在的成效，农村公路治理能力和服务能力显著提高，人民群众满意度明显提升。</w:t>
      </w:r>
    </w:p>
    <w:p w14:paraId="03ADE1A8">
      <w:pPr>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b/>
          <w:bCs/>
          <w:sz w:val="32"/>
          <w:szCs w:val="32"/>
          <w:lang w:val="zh-CN"/>
        </w:rPr>
      </w:pPr>
      <w:r>
        <w:rPr>
          <w:rFonts w:hint="eastAsia" w:ascii="仿宋_GB2312" w:hAnsi="仿宋_GB2312" w:eastAsia="仿宋_GB2312" w:cs="仿宋_GB2312"/>
          <w:b/>
          <w:bCs/>
          <w:sz w:val="32"/>
          <w:szCs w:val="32"/>
          <w:lang w:val="zh-CN"/>
        </w:rPr>
        <w:t>5.健全路产路权保护队伍</w:t>
      </w:r>
    </w:p>
    <w:p w14:paraId="0B9FD3D9">
      <w:pPr>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强化农村公路路政管理和执法能力建设,提高农村公路治理水平。完善加快建立“县有路政员、乡有监管员、村有护路员”的农村公路路产路权保护队伍,规范执法行为。加大农村公路治理超限超载力度,按需依法依规设置乡道、村道限高、限宽设施及警示标志。加强农村公路法律、法规宣传教育,推动沿线镇村开展爱路护路乡规民约、村规民约制定,提升沿线农民群众参与路产路权保护积极性。持续推进路域环境整治行动,实现具备条件路段“路田分家”“路宅分家”,集中推进清理公路沿线和两侧可视范围内的垃圾和堆物,打造“畅、安、舒、美”出行环境。</w:t>
      </w:r>
    </w:p>
    <w:p w14:paraId="70F40B96">
      <w:pPr>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b/>
          <w:bCs/>
          <w:sz w:val="32"/>
          <w:szCs w:val="32"/>
          <w:lang w:val="zh-CN"/>
        </w:rPr>
      </w:pPr>
      <w:r>
        <w:rPr>
          <w:rFonts w:hint="eastAsia" w:ascii="仿宋_GB2312" w:hAnsi="仿宋_GB2312" w:eastAsia="仿宋_GB2312" w:cs="仿宋_GB2312"/>
          <w:b/>
          <w:bCs/>
          <w:sz w:val="32"/>
          <w:szCs w:val="32"/>
          <w:lang w:val="zh-CN"/>
        </w:rPr>
        <w:t>6.强化应急保障能力建设</w:t>
      </w:r>
    </w:p>
    <w:p w14:paraId="17198340">
      <w:pPr>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建立健全应急管理队伍及预案,构建反应灵敏、上下联动的应急保障体系。按照“县道县管、乡村道乡镇管”原则,分级落实农村公路应急管理责任,健全应急管理机制。完善农村公路突发事件应急预案,规范应急处置流程,建立应急演练评估机制,强化应急安全宣传教育培训。</w:t>
      </w:r>
    </w:p>
    <w:p w14:paraId="43C1F774">
      <w:pPr>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b/>
          <w:bCs/>
          <w:sz w:val="32"/>
          <w:szCs w:val="32"/>
          <w:lang w:val="zh-CN"/>
        </w:rPr>
      </w:pPr>
      <w:r>
        <w:rPr>
          <w:rFonts w:hint="eastAsia" w:ascii="仿宋_GB2312" w:hAnsi="仿宋_GB2312" w:eastAsia="仿宋_GB2312" w:cs="仿宋_GB2312"/>
          <w:b/>
          <w:bCs/>
          <w:sz w:val="32"/>
          <w:szCs w:val="32"/>
          <w:lang w:val="zh-CN"/>
        </w:rPr>
        <w:t>7.健全财政资金保障机制</w:t>
      </w:r>
    </w:p>
    <w:p w14:paraId="0BB97852">
      <w:pPr>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落实街镇级财政投入机制。在市区两级补助标准基础上，完善农村公路街镇财政资金投入机制，持续保障农村公路高质量发展。拓展多元化资金筹措渠道,将农村公路发展纳入街镇财政重点支持范围。</w:t>
      </w:r>
    </w:p>
    <w:p w14:paraId="27C47478">
      <w:pPr>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b/>
          <w:bCs/>
          <w:sz w:val="32"/>
          <w:szCs w:val="32"/>
          <w:lang w:val="zh-CN"/>
        </w:rPr>
      </w:pPr>
      <w:r>
        <w:rPr>
          <w:rFonts w:hint="eastAsia" w:ascii="仿宋_GB2312" w:hAnsi="仿宋_GB2312" w:eastAsia="仿宋_GB2312" w:cs="仿宋_GB2312"/>
          <w:b/>
          <w:bCs/>
          <w:sz w:val="32"/>
          <w:szCs w:val="32"/>
          <w:lang w:val="zh-CN"/>
        </w:rPr>
        <w:t>8.提升养护决策科学化水平</w:t>
      </w:r>
    </w:p>
    <w:p w14:paraId="207D8539">
      <w:pPr>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树立全寿命周期理念,健全养护科学决策机制。科学制定农村公路技术状况检测评定标准,每年组织开展农村公路路面技术状况评定工作,到2022年实现农村公路自动化检测达40%,到2023年实现具备检测条件的县道自动化检测100%。加强检测数据应用,科学指导建立养护工程项目库及农村公路养护工程实施,提升养护决策水平。“十四五”期间,农村公路列养率保持100%。到2025年,年均养护工程比例不小于5%;农村公路(MQI)优良中路率不小于85%;路面技术状况优良中路率(PQI)不小于80%;桥梁定期检查率达到100%。</w:t>
      </w:r>
    </w:p>
    <w:p w14:paraId="44F3DF66">
      <w:pPr>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b/>
          <w:bCs/>
          <w:sz w:val="32"/>
          <w:szCs w:val="32"/>
          <w:lang w:val="zh-CN"/>
        </w:rPr>
      </w:pPr>
      <w:r>
        <w:rPr>
          <w:rFonts w:hint="eastAsia" w:ascii="仿宋_GB2312" w:hAnsi="仿宋_GB2312" w:eastAsia="仿宋_GB2312" w:cs="仿宋_GB2312"/>
          <w:b/>
          <w:bCs/>
          <w:sz w:val="32"/>
          <w:szCs w:val="32"/>
          <w:lang w:val="zh-CN"/>
        </w:rPr>
        <w:t>9.创新多元化养护模式</w:t>
      </w:r>
    </w:p>
    <w:p w14:paraId="230F4519">
      <w:pPr>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 xml:space="preserve">建立政府与市场合理分工的养护组织生产模式,创新多元化养护模式。推进农村公路养护工程市场化、专业化发展,日常清扫、绿化等工程与农村人居环境整治统一组织实施。鼓励将农村公路建设和一定时期的养护进行捆绑招标,探索将农村公路与产业、园区、乡村旅游等经营性项目一体化开发,运营收益用于养护工程;鼓励将普通国省道与农村公路日常养护捆绑,合理划分实施养护区域;提升农村公路养护机械化水平,推进通用性、小型化农村公路养护机械设备研发应用,提高农村公路养护作业效率和品质。 </w:t>
      </w:r>
    </w:p>
    <w:p w14:paraId="7373DAFC">
      <w:pPr>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b/>
          <w:bCs/>
          <w:sz w:val="32"/>
          <w:szCs w:val="32"/>
          <w:lang w:val="zh-CN"/>
        </w:rPr>
      </w:pPr>
      <w:r>
        <w:rPr>
          <w:rFonts w:hint="eastAsia" w:ascii="仿宋_GB2312" w:hAnsi="仿宋_GB2312" w:eastAsia="仿宋_GB2312" w:cs="仿宋_GB2312"/>
          <w:b/>
          <w:bCs/>
          <w:sz w:val="32"/>
          <w:szCs w:val="32"/>
          <w:lang w:val="zh-CN"/>
        </w:rPr>
        <w:t>10.引导群众广泛参与</w:t>
      </w:r>
    </w:p>
    <w:p w14:paraId="38A32439">
      <w:pPr>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以提高农民群众收入水平为出发点,构建多元丰富的群众参与模式。推动农村公路建设项目“七公开”全覆盖,引导农民群众参与农村公路工程监督和项目验收;鼓励采取一事一议、以工代赈等方式组织村道管养工作;通过设置多种形式公益性岗位吸纳农民群众参与农村公路管理;推广将村道日常养护交由农民群众承包,鼓励农民群众参与配套设施的经营维护,制作养护“口袋书”,加强养护知识培训。将农民群众满意度纳入农村公路绩效考核体系,增强农民群众参与度和话语权。到2025年,农村公路公益性岗位的街镇覆盖率不低于50%,“七公开”制度落实率达到100%,爱路护路乡规民约、村规民约制定率达到100%。</w:t>
      </w:r>
    </w:p>
    <w:p w14:paraId="2634951D">
      <w:pPr>
        <w:pStyle w:val="4"/>
        <w:pageBreakBefore w:val="0"/>
        <w:widowControl w:val="0"/>
        <w:kinsoku/>
        <w:wordWrap/>
        <w:overflowPunct/>
        <w:topLinePunct w:val="0"/>
        <w:autoSpaceDE/>
        <w:autoSpaceDN/>
        <w:bidi w:val="0"/>
        <w:adjustRightInd/>
        <w:snapToGrid/>
        <w:spacing w:before="0" w:after="0" w:line="560" w:lineRule="exact"/>
        <w:ind w:firstLine="640" w:firstLineChars="200"/>
        <w:textAlignment w:val="auto"/>
        <w:rPr>
          <w:rFonts w:hint="eastAsia" w:ascii="楷体_GB2312" w:hAnsi="楷体_GB2312" w:eastAsia="楷体_GB2312" w:cs="楷体_GB2312"/>
          <w:sz w:val="32"/>
          <w:szCs w:val="32"/>
          <w:lang w:val="zh-CN"/>
        </w:rPr>
      </w:pPr>
      <w:r>
        <w:rPr>
          <w:rFonts w:hint="eastAsia" w:ascii="楷体_GB2312" w:hAnsi="楷体_GB2312" w:eastAsia="楷体_GB2312" w:cs="楷体_GB2312"/>
          <w:sz w:val="32"/>
          <w:szCs w:val="32"/>
          <w:lang w:val="zh-CN"/>
        </w:rPr>
        <w:t>（三）构建高效优质的运输服务体系</w:t>
      </w:r>
    </w:p>
    <w:p w14:paraId="79093D33">
      <w:pPr>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b/>
          <w:bCs/>
          <w:sz w:val="32"/>
          <w:szCs w:val="32"/>
          <w:lang w:val="zh-CN"/>
        </w:rPr>
      </w:pPr>
      <w:r>
        <w:rPr>
          <w:rFonts w:hint="eastAsia" w:ascii="仿宋_GB2312" w:hAnsi="仿宋_GB2312" w:eastAsia="仿宋_GB2312" w:cs="仿宋_GB2312"/>
          <w:b/>
          <w:bCs/>
          <w:sz w:val="32"/>
          <w:szCs w:val="32"/>
          <w:lang w:val="zh-CN"/>
        </w:rPr>
        <w:t>11.加快农村客运模式升级</w:t>
      </w:r>
    </w:p>
    <w:p w14:paraId="1BD05F47">
      <w:pPr>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zh-CN"/>
        </w:rPr>
        <w:t>以客运基础设施建设及便利出行为出发点,构建安全、便捷、舒适的客运体系。新建、改扩建公路合理设置农村客运停靠站点,在具备条件的地区建设港湾式停靠站,鼓励依托村级综合服务设施建设完善村级客运站亭(牌),改善农村客运候车环境,优化运营线路和组织模式,巩固建制村通客车成果,推动构建农村客运长效</w:t>
      </w:r>
      <w:r>
        <w:rPr>
          <w:rFonts w:hint="eastAsia" w:ascii="仿宋_GB2312" w:hAnsi="仿宋_GB2312" w:eastAsia="仿宋_GB2312" w:cs="仿宋_GB2312"/>
          <w:sz w:val="32"/>
          <w:szCs w:val="32"/>
        </w:rPr>
        <w:t>稳定发展机制。构建日常出行有效覆盖、重点时段专项保障的农村客运出行服务系统,保障农村群众务工、赶集、假日探亲等重点时段群体性、潮汐式出行需求。到2025年,城乡交通一体化发展水平达到4A级。</w:t>
      </w:r>
    </w:p>
    <w:p w14:paraId="1FACA775">
      <w:pPr>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12.构建现代农村物流体系</w:t>
      </w:r>
    </w:p>
    <w:p w14:paraId="78D2474A">
      <w:pPr>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以完善物流节点及服务模式为出发点,构建可持续发展的现代物流体系。建立完善的</w:t>
      </w:r>
      <w:r>
        <w:rPr>
          <w:rFonts w:hint="eastAsia" w:ascii="仿宋_GB2312" w:hAnsi="仿宋_GB2312" w:eastAsia="仿宋_GB2312" w:cs="仿宋_GB2312"/>
          <w:sz w:val="32"/>
          <w:szCs w:val="32"/>
          <w:highlight w:val="none"/>
        </w:rPr>
        <w:t>街镇、村级物流网络节点体系,</w:t>
      </w:r>
      <w:r>
        <w:rPr>
          <w:rFonts w:hint="eastAsia" w:ascii="仿宋_GB2312" w:hAnsi="仿宋_GB2312" w:eastAsia="仿宋_GB2312" w:cs="仿宋_GB2312"/>
          <w:sz w:val="32"/>
          <w:szCs w:val="32"/>
        </w:rPr>
        <w:t>完善农村配送网络,促进城乡双向流通。鼓励利用既有设施,打造具</w:t>
      </w:r>
      <w:r>
        <w:rPr>
          <w:rFonts w:hint="eastAsia" w:ascii="仿宋_GB2312" w:hAnsi="仿宋_GB2312" w:eastAsia="仿宋_GB2312" w:cs="仿宋_GB2312"/>
          <w:sz w:val="32"/>
          <w:szCs w:val="32"/>
          <w:lang w:eastAsia="zh-CN"/>
        </w:rPr>
        <w:t>备</w:t>
      </w:r>
      <w:r>
        <w:rPr>
          <w:rFonts w:hint="eastAsia" w:ascii="仿宋_GB2312" w:hAnsi="仿宋_GB2312" w:eastAsia="仿宋_GB2312" w:cs="仿宋_GB2312"/>
          <w:sz w:val="32"/>
          <w:szCs w:val="32"/>
        </w:rPr>
        <w:t>客运、货运物流、邮政快递、养护管理等综合服务功能的节点设施。创新农村物流服务模式,打造产运销一体化农村物流服务体系,鼓励交通运输企业、邮政快递企业与生产、商超、电商、供销等开展跨行业联营合作。到2025年,街镇物流网络节点建设覆盖率达到100%,建制村物流网络节点建设覆盖率达到100%。</w:t>
      </w:r>
    </w:p>
    <w:p w14:paraId="4B37B330">
      <w:pPr>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b/>
          <w:bCs/>
          <w:sz w:val="32"/>
          <w:szCs w:val="32"/>
          <w:lang w:val="zh-CN"/>
        </w:rPr>
      </w:pPr>
      <w:r>
        <w:rPr>
          <w:rFonts w:hint="eastAsia" w:ascii="仿宋_GB2312" w:hAnsi="仿宋_GB2312" w:eastAsia="仿宋_GB2312" w:cs="仿宋_GB2312"/>
          <w:b/>
          <w:bCs/>
          <w:sz w:val="32"/>
          <w:szCs w:val="32"/>
          <w:lang w:val="zh-CN"/>
        </w:rPr>
        <w:t>13.提升运输安全水平</w:t>
      </w:r>
    </w:p>
    <w:p w14:paraId="400F5146">
      <w:pPr>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完善运输安全监管机制,多措并举提升农村道路运输安全水平。加强事前事中事后监管,督促运输企业落实安全生产主体责任,强化安全风险摸排辨识和隐患排查治理,落实好农村客运联合审批机制。加强延伸到农村的城市公交车辆安全监管,加强客货运营车辆技术维护,鼓励有条件的地区在车辆上应用驾驶辅助系统(ADAS)和智能视频监控报警装置,加强农村客运从业人员安全培训,提高驾驶技能、职业素质和应急处置能力。</w:t>
      </w:r>
    </w:p>
    <w:p w14:paraId="4513767C">
      <w:pPr>
        <w:pStyle w:val="4"/>
        <w:pageBreakBefore w:val="0"/>
        <w:widowControl w:val="0"/>
        <w:kinsoku/>
        <w:wordWrap/>
        <w:overflowPunct/>
        <w:topLinePunct w:val="0"/>
        <w:autoSpaceDE/>
        <w:autoSpaceDN/>
        <w:bidi w:val="0"/>
        <w:adjustRightInd/>
        <w:snapToGrid/>
        <w:spacing w:before="0" w:after="0" w:line="560" w:lineRule="exact"/>
        <w:ind w:firstLine="640" w:firstLineChars="200"/>
        <w:textAlignment w:val="auto"/>
        <w:rPr>
          <w:rFonts w:hint="eastAsia" w:ascii="楷体_GB2312" w:hAnsi="楷体_GB2312" w:eastAsia="楷体_GB2312" w:cs="楷体_GB2312"/>
          <w:sz w:val="32"/>
          <w:szCs w:val="32"/>
          <w:lang w:val="zh-CN"/>
        </w:rPr>
      </w:pPr>
      <w:r>
        <w:rPr>
          <w:rFonts w:hint="eastAsia" w:ascii="楷体_GB2312" w:hAnsi="楷体_GB2312" w:eastAsia="楷体_GB2312" w:cs="楷体_GB2312"/>
          <w:sz w:val="32"/>
          <w:szCs w:val="32"/>
          <w:lang w:val="zh-CN"/>
        </w:rPr>
        <w:t>（四）构建科学有效的制度保障体系</w:t>
      </w:r>
    </w:p>
    <w:p w14:paraId="37F07D49">
      <w:pPr>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b/>
          <w:bCs/>
          <w:sz w:val="32"/>
          <w:szCs w:val="32"/>
          <w:lang w:val="zh-CN"/>
        </w:rPr>
      </w:pPr>
      <w:r>
        <w:rPr>
          <w:rFonts w:hint="eastAsia" w:ascii="仿宋_GB2312" w:hAnsi="仿宋_GB2312" w:eastAsia="仿宋_GB2312" w:cs="仿宋_GB2312"/>
          <w:b/>
          <w:bCs/>
          <w:sz w:val="32"/>
          <w:szCs w:val="32"/>
          <w:lang w:val="zh-CN"/>
        </w:rPr>
        <w:t>14.完善政策保障体系</w:t>
      </w:r>
    </w:p>
    <w:p w14:paraId="5A1BF913">
      <w:pPr>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建立健全动态调整的农村公路政策保障机制及工作机制。落实《关于推动“四好农村路”高质量发展的指导意见》,推动完善党委领导、政府主导、行业指导、部门联动的工作机制,构建以质量为核心的信用评价机制。全面深化管养体制改革,推动滨海新区“四好农村路”建设中长期发展规划实施。进一步完善农村公路建设、养护、管理有关政策文件,健全制度政策保障,提高管理能力和水平。</w:t>
      </w:r>
    </w:p>
    <w:p w14:paraId="79FEB41C">
      <w:pPr>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b/>
          <w:bCs/>
          <w:sz w:val="32"/>
          <w:szCs w:val="32"/>
          <w:lang w:val="zh-CN"/>
        </w:rPr>
      </w:pPr>
      <w:r>
        <w:rPr>
          <w:rFonts w:hint="eastAsia" w:ascii="仿宋_GB2312" w:hAnsi="仿宋_GB2312" w:eastAsia="仿宋_GB2312" w:cs="仿宋_GB2312"/>
          <w:b/>
          <w:bCs/>
          <w:sz w:val="32"/>
          <w:szCs w:val="32"/>
          <w:lang w:val="zh-CN"/>
        </w:rPr>
        <w:t>15.健全农村公路质量保障体系</w:t>
      </w:r>
    </w:p>
    <w:p w14:paraId="0FD7FA8D">
      <w:pPr>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highlight w:val="none"/>
          <w:lang w:val="zh-CN"/>
        </w:rPr>
        <w:t>建立健全的路长制组织形式、职责制度，做好建档立卡、督察考核工作；加强预防养护的排查工作；依据科学化、规范化和制度化的检测评定工作，进行科学合理的维修养护工作。</w:t>
      </w:r>
    </w:p>
    <w:p w14:paraId="0780B96E">
      <w:pPr>
        <w:pStyle w:val="4"/>
        <w:pageBreakBefore w:val="0"/>
        <w:widowControl w:val="0"/>
        <w:kinsoku/>
        <w:wordWrap/>
        <w:overflowPunct/>
        <w:topLinePunct w:val="0"/>
        <w:autoSpaceDE/>
        <w:autoSpaceDN/>
        <w:bidi w:val="0"/>
        <w:adjustRightInd/>
        <w:snapToGrid/>
        <w:spacing w:before="0" w:after="0" w:line="560" w:lineRule="exact"/>
        <w:ind w:firstLine="640" w:firstLineChars="200"/>
        <w:textAlignment w:val="auto"/>
        <w:rPr>
          <w:rFonts w:hint="eastAsia" w:ascii="楷体_GB2312" w:hAnsi="楷体_GB2312" w:eastAsia="楷体_GB2312" w:cs="楷体_GB2312"/>
          <w:sz w:val="32"/>
          <w:szCs w:val="32"/>
          <w:lang w:val="zh-CN"/>
        </w:rPr>
      </w:pPr>
      <w:r>
        <w:rPr>
          <w:rFonts w:hint="eastAsia" w:ascii="楷体_GB2312" w:hAnsi="楷体_GB2312" w:eastAsia="楷体_GB2312" w:cs="楷体_GB2312"/>
          <w:sz w:val="32"/>
          <w:szCs w:val="32"/>
          <w:lang w:val="zh-CN"/>
        </w:rPr>
        <w:t>（五）构建创新多元的融合发展体系</w:t>
      </w:r>
    </w:p>
    <w:p w14:paraId="390BDE65">
      <w:pPr>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b/>
          <w:bCs/>
          <w:sz w:val="32"/>
          <w:szCs w:val="32"/>
          <w:lang w:val="zh-CN"/>
        </w:rPr>
      </w:pPr>
      <w:r>
        <w:rPr>
          <w:rFonts w:hint="eastAsia" w:ascii="仿宋_GB2312" w:hAnsi="仿宋_GB2312" w:eastAsia="仿宋_GB2312" w:cs="仿宋_GB2312"/>
          <w:b/>
          <w:bCs/>
          <w:sz w:val="32"/>
          <w:szCs w:val="32"/>
          <w:lang w:val="zh-CN"/>
        </w:rPr>
        <w:t>16.推进数字绿色发展</w:t>
      </w:r>
    </w:p>
    <w:p w14:paraId="6386342E">
      <w:pPr>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建成农村公路建设、管理、养护、运行一体化综合性管理服务平台,实现基础设施、技术状况、养护信息数字化管理。推广应用绿色低碳养护技术、材料,提高废旧材料再生和资源循环利用,加强基础设施绿色改造,探索打造绿色低碳养护工程示范,建设与生态环境相适宜的绿色农村公路。有条件地区推广新能源、清洁能源等环保车辆,促进公路运输低碳化发展。</w:t>
      </w:r>
    </w:p>
    <w:p w14:paraId="2A8E7D0F">
      <w:pPr>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b/>
          <w:bCs/>
          <w:sz w:val="32"/>
          <w:szCs w:val="32"/>
          <w:lang w:val="zh-CN"/>
        </w:rPr>
      </w:pPr>
      <w:r>
        <w:rPr>
          <w:rFonts w:hint="eastAsia" w:ascii="仿宋_GB2312" w:hAnsi="仿宋_GB2312" w:eastAsia="仿宋_GB2312" w:cs="仿宋_GB2312"/>
          <w:b/>
          <w:bCs/>
          <w:sz w:val="32"/>
          <w:szCs w:val="32"/>
          <w:lang w:val="zh-CN"/>
        </w:rPr>
        <w:t>17.强化产业融合发展</w:t>
      </w:r>
    </w:p>
    <w:p w14:paraId="1DC914D8">
      <w:pPr>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大力拓展“农村公路+发展模式</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zh-CN"/>
        </w:rPr>
        <w:t>,强化农村公路与地方产业融合发展。加强农村公路与物流、旅游、乡村振兴等产业融合,提升通往乡村旅游、产业园区、农业基地等经济节点的农村公路建设水平,促进农业、产业、旅游、文化等深度融合。</w:t>
      </w:r>
    </w:p>
    <w:p w14:paraId="0CA5D67B">
      <w:pPr>
        <w:pageBreakBefore w:val="0"/>
        <w:widowControl w:val="0"/>
        <w:numPr>
          <w:ilvl w:val="0"/>
          <w:numId w:val="0"/>
        </w:numPr>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18.示范街示范路实施统计方案</w:t>
      </w:r>
    </w:p>
    <w:p w14:paraId="0A54E91A">
      <w:pPr>
        <w:pStyle w:val="2"/>
        <w:pageBreakBefore w:val="0"/>
        <w:widowControl w:val="0"/>
        <w:numPr>
          <w:ilvl w:val="0"/>
          <w:numId w:val="0"/>
        </w:numPr>
        <w:kinsoku/>
        <w:wordWrap/>
        <w:overflowPunct/>
        <w:topLinePunct w:val="0"/>
        <w:autoSpaceDE/>
        <w:autoSpaceDN/>
        <w:bidi w:val="0"/>
        <w:adjustRightInd/>
        <w:snapToGrid/>
        <w:spacing w:after="0" w:line="560" w:lineRule="exact"/>
        <w:ind w:firstLine="640" w:firstLineChars="200"/>
        <w:textAlignment w:val="auto"/>
        <w:rPr>
          <w:rFonts w:hint="default"/>
          <w:vertAlign w:val="baseline"/>
          <w:lang w:val="en-US" w:eastAsia="zh-CN"/>
        </w:rPr>
      </w:pPr>
      <w:r>
        <w:rPr>
          <w:rFonts w:hint="eastAsia" w:ascii="仿宋_GB2312" w:hAnsi="仿宋_GB2312" w:eastAsia="仿宋_GB2312" w:cs="仿宋_GB2312"/>
          <w:sz w:val="32"/>
          <w:szCs w:val="32"/>
          <w:lang w:val="zh-CN" w:eastAsia="zh-CN"/>
        </w:rPr>
        <w:t>为进一步打造安全通畅、基础完善、整洁规范、文明有序的示范街（路），胡家园街就“四好农村”路高质量发展“十四五”规划期间作出以下方案：</w:t>
      </w:r>
      <w:r>
        <w:rPr>
          <w:rFonts w:hint="eastAsia"/>
          <w:sz w:val="28"/>
          <w:szCs w:val="28"/>
          <w:lang w:val="en-US" w:eastAsia="zh-CN"/>
        </w:rPr>
        <w:t xml:space="preserve">      </w:t>
      </w:r>
      <w:bookmarkStart w:id="0" w:name="_GoBack"/>
      <w:bookmarkEnd w:id="0"/>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30"/>
        <w:gridCol w:w="2130"/>
        <w:gridCol w:w="2131"/>
        <w:gridCol w:w="2131"/>
      </w:tblGrid>
      <w:tr w14:paraId="17E1E6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noWrap w:val="0"/>
            <w:vAlign w:val="center"/>
          </w:tcPr>
          <w:p w14:paraId="0C1CD088">
            <w:pPr>
              <w:pStyle w:val="2"/>
              <w:jc w:val="center"/>
              <w:rPr>
                <w:rFonts w:hint="default"/>
                <w:vertAlign w:val="baseline"/>
                <w:lang w:val="en-US" w:eastAsia="zh-CN"/>
              </w:rPr>
            </w:pPr>
            <w:r>
              <w:rPr>
                <w:rFonts w:hint="eastAsia"/>
                <w:vertAlign w:val="baseline"/>
                <w:lang w:val="en-US" w:eastAsia="zh-CN"/>
              </w:rPr>
              <w:t>创建项目</w:t>
            </w:r>
          </w:p>
        </w:tc>
        <w:tc>
          <w:tcPr>
            <w:tcW w:w="2130" w:type="dxa"/>
            <w:noWrap w:val="0"/>
            <w:vAlign w:val="center"/>
          </w:tcPr>
          <w:p w14:paraId="5E5E25BC">
            <w:pPr>
              <w:pStyle w:val="2"/>
              <w:jc w:val="center"/>
              <w:rPr>
                <w:rFonts w:hint="default"/>
                <w:vertAlign w:val="baseline"/>
                <w:lang w:val="en-US" w:eastAsia="zh-CN"/>
              </w:rPr>
            </w:pPr>
            <w:r>
              <w:rPr>
                <w:rFonts w:hint="eastAsia"/>
                <w:vertAlign w:val="baseline"/>
                <w:lang w:val="en-US" w:eastAsia="zh-CN"/>
              </w:rPr>
              <w:t>名称</w:t>
            </w:r>
          </w:p>
        </w:tc>
        <w:tc>
          <w:tcPr>
            <w:tcW w:w="2131" w:type="dxa"/>
            <w:noWrap w:val="0"/>
            <w:vAlign w:val="center"/>
          </w:tcPr>
          <w:p w14:paraId="5C2D8B62">
            <w:pPr>
              <w:pStyle w:val="2"/>
              <w:jc w:val="center"/>
              <w:rPr>
                <w:rFonts w:hint="default"/>
                <w:vertAlign w:val="baseline"/>
                <w:lang w:val="en-US" w:eastAsia="zh-CN"/>
              </w:rPr>
            </w:pPr>
            <w:r>
              <w:rPr>
                <w:rFonts w:hint="eastAsia"/>
                <w:vertAlign w:val="baseline"/>
                <w:lang w:val="en-US" w:eastAsia="zh-CN"/>
              </w:rPr>
              <w:t>简介</w:t>
            </w:r>
          </w:p>
        </w:tc>
        <w:tc>
          <w:tcPr>
            <w:tcW w:w="2131" w:type="dxa"/>
            <w:noWrap w:val="0"/>
            <w:vAlign w:val="center"/>
          </w:tcPr>
          <w:p w14:paraId="0DD54651">
            <w:pPr>
              <w:pStyle w:val="2"/>
              <w:jc w:val="center"/>
              <w:rPr>
                <w:rFonts w:hint="default"/>
                <w:vertAlign w:val="baseline"/>
                <w:lang w:val="en-US" w:eastAsia="zh-CN"/>
              </w:rPr>
            </w:pPr>
            <w:r>
              <w:rPr>
                <w:rFonts w:hint="eastAsia"/>
                <w:vertAlign w:val="baseline"/>
                <w:lang w:val="en-US" w:eastAsia="zh-CN"/>
              </w:rPr>
              <w:t>项目方案</w:t>
            </w:r>
          </w:p>
        </w:tc>
      </w:tr>
      <w:tr w14:paraId="127CAA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1" w:hRule="atLeast"/>
        </w:trPr>
        <w:tc>
          <w:tcPr>
            <w:tcW w:w="2130" w:type="dxa"/>
            <w:noWrap w:val="0"/>
            <w:vAlign w:val="center"/>
          </w:tcPr>
          <w:p w14:paraId="0A29F9C2">
            <w:pPr>
              <w:pStyle w:val="2"/>
              <w:spacing w:line="720" w:lineRule="auto"/>
              <w:jc w:val="center"/>
              <w:rPr>
                <w:rFonts w:hint="default"/>
                <w:vertAlign w:val="baseline"/>
                <w:lang w:val="en-US" w:eastAsia="zh-CN"/>
              </w:rPr>
            </w:pPr>
            <w:r>
              <w:rPr>
                <w:rFonts w:hint="eastAsia"/>
                <w:sz w:val="18"/>
                <w:szCs w:val="21"/>
                <w:vertAlign w:val="baseline"/>
                <w:lang w:val="en-US" w:eastAsia="zh-CN"/>
              </w:rPr>
              <w:t>“四好农村路”示范街镇</w:t>
            </w:r>
          </w:p>
        </w:tc>
        <w:tc>
          <w:tcPr>
            <w:tcW w:w="2130" w:type="dxa"/>
            <w:noWrap w:val="0"/>
            <w:vAlign w:val="center"/>
          </w:tcPr>
          <w:p w14:paraId="37795FC6">
            <w:pPr>
              <w:pStyle w:val="2"/>
              <w:spacing w:line="720" w:lineRule="auto"/>
              <w:jc w:val="center"/>
              <w:rPr>
                <w:rFonts w:hint="default"/>
                <w:vertAlign w:val="baseline"/>
                <w:lang w:val="en-US" w:eastAsia="zh-CN"/>
              </w:rPr>
            </w:pPr>
            <w:r>
              <w:rPr>
                <w:rFonts w:hint="eastAsia"/>
                <w:sz w:val="28"/>
                <w:szCs w:val="36"/>
                <w:lang w:val="en-US" w:eastAsia="zh-CN"/>
              </w:rPr>
              <w:t>胡家园街</w:t>
            </w:r>
          </w:p>
        </w:tc>
        <w:tc>
          <w:tcPr>
            <w:tcW w:w="2131" w:type="dxa"/>
            <w:noWrap w:val="0"/>
            <w:vAlign w:val="center"/>
          </w:tcPr>
          <w:p w14:paraId="005F653E">
            <w:pPr>
              <w:pStyle w:val="2"/>
              <w:spacing w:line="240" w:lineRule="auto"/>
              <w:jc w:val="both"/>
              <w:rPr>
                <w:rFonts w:hint="default"/>
                <w:vertAlign w:val="baseline"/>
                <w:lang w:val="en-US" w:eastAsia="zh-CN"/>
              </w:rPr>
            </w:pPr>
            <w:r>
              <w:rPr>
                <w:rFonts w:hint="eastAsia"/>
                <w:sz w:val="21"/>
                <w:szCs w:val="24"/>
                <w:lang w:eastAsia="zh-CN"/>
              </w:rPr>
              <w:t>胡家园街</w:t>
            </w:r>
            <w:r>
              <w:rPr>
                <w:rFonts w:hint="eastAsia"/>
                <w:sz w:val="21"/>
                <w:szCs w:val="24"/>
              </w:rPr>
              <w:t>总面积75.2平方公里</w:t>
            </w:r>
            <w:r>
              <w:rPr>
                <w:rFonts w:hint="eastAsia"/>
                <w:sz w:val="21"/>
                <w:szCs w:val="24"/>
                <w:lang w:eastAsia="zh-CN"/>
              </w:rPr>
              <w:t>，</w:t>
            </w:r>
            <w:r>
              <w:rPr>
                <w:rFonts w:hint="eastAsia"/>
                <w:sz w:val="21"/>
                <w:szCs w:val="24"/>
              </w:rPr>
              <w:t>所辖</w:t>
            </w:r>
            <w:r>
              <w:rPr>
                <w:rFonts w:hint="eastAsia"/>
                <w:sz w:val="21"/>
                <w:szCs w:val="24"/>
                <w:lang w:val="en-US" w:eastAsia="zh-CN"/>
              </w:rPr>
              <w:t>19</w:t>
            </w:r>
            <w:r>
              <w:rPr>
                <w:rFonts w:hint="eastAsia"/>
                <w:sz w:val="21"/>
                <w:szCs w:val="24"/>
              </w:rPr>
              <w:t>个行政村，</w:t>
            </w:r>
            <w:r>
              <w:rPr>
                <w:rFonts w:hint="eastAsia"/>
                <w:sz w:val="21"/>
                <w:szCs w:val="24"/>
                <w:lang w:eastAsia="zh-CN"/>
              </w:rPr>
              <w:t>辖区总人口</w:t>
            </w:r>
            <w:r>
              <w:rPr>
                <w:rFonts w:hint="eastAsia"/>
                <w:sz w:val="21"/>
                <w:szCs w:val="24"/>
                <w:lang w:val="en-US" w:eastAsia="zh-CN"/>
              </w:rPr>
              <w:t>13.6万人，其中外来人口6.7万人，</w:t>
            </w:r>
            <w:r>
              <w:rPr>
                <w:rFonts w:hint="eastAsia"/>
                <w:sz w:val="21"/>
                <w:szCs w:val="24"/>
              </w:rPr>
              <w:t>乡路</w:t>
            </w:r>
            <w:r>
              <w:rPr>
                <w:rFonts w:hint="eastAsia"/>
                <w:sz w:val="21"/>
                <w:szCs w:val="24"/>
                <w:lang w:val="en-US" w:eastAsia="zh-CN"/>
              </w:rPr>
              <w:t>2</w:t>
            </w:r>
            <w:r>
              <w:rPr>
                <w:rFonts w:hint="eastAsia"/>
                <w:sz w:val="21"/>
                <w:szCs w:val="24"/>
              </w:rPr>
              <w:t>条，村道</w:t>
            </w:r>
            <w:r>
              <w:rPr>
                <w:rFonts w:hint="eastAsia"/>
                <w:sz w:val="21"/>
                <w:szCs w:val="24"/>
                <w:lang w:val="en-US" w:eastAsia="zh-CN"/>
              </w:rPr>
              <w:t>6</w:t>
            </w:r>
            <w:r>
              <w:rPr>
                <w:rFonts w:hint="eastAsia"/>
                <w:sz w:val="21"/>
                <w:szCs w:val="24"/>
              </w:rPr>
              <w:t>条，总里程</w:t>
            </w:r>
            <w:r>
              <w:rPr>
                <w:rFonts w:hint="eastAsia"/>
                <w:sz w:val="21"/>
                <w:szCs w:val="24"/>
                <w:lang w:val="en-US" w:eastAsia="zh-CN"/>
              </w:rPr>
              <w:t>13.4</w:t>
            </w:r>
            <w:r>
              <w:rPr>
                <w:rFonts w:hint="eastAsia"/>
                <w:sz w:val="21"/>
                <w:szCs w:val="24"/>
              </w:rPr>
              <w:t>公里</w:t>
            </w:r>
          </w:p>
        </w:tc>
        <w:tc>
          <w:tcPr>
            <w:tcW w:w="2131" w:type="dxa"/>
            <w:noWrap w:val="0"/>
            <w:vAlign w:val="center"/>
          </w:tcPr>
          <w:p w14:paraId="22CEBD1A">
            <w:pPr>
              <w:spacing w:line="240" w:lineRule="auto"/>
              <w:jc w:val="center"/>
              <w:rPr>
                <w:rFonts w:hint="default"/>
                <w:sz w:val="13"/>
                <w:szCs w:val="16"/>
                <w:vertAlign w:val="baseline"/>
                <w:lang w:val="en-US" w:eastAsia="zh-CN"/>
              </w:rPr>
            </w:pPr>
            <w:r>
              <w:rPr>
                <w:rFonts w:hint="eastAsia"/>
                <w:sz w:val="21"/>
                <w:szCs w:val="24"/>
                <w:lang w:eastAsia="zh-CN"/>
              </w:rPr>
              <w:t>胡家园街</w:t>
            </w:r>
            <w:r>
              <w:rPr>
                <w:rFonts w:hint="eastAsia"/>
                <w:sz w:val="21"/>
                <w:szCs w:val="24"/>
              </w:rPr>
              <w:t>计划在农村公路建设好方面严格落实“三同时”、“七公开”制度:在管理好方面实行路长制，将“四好农村路”建设纳入街镇人民政府年度绩效目标考核:在养护好方面按照乡村道乡村养的要求，明确乡、村两级农村公路养护职责</w:t>
            </w:r>
            <w:r>
              <w:rPr>
                <w:rFonts w:hint="eastAsia"/>
                <w:sz w:val="21"/>
                <w:szCs w:val="24"/>
                <w:lang w:eastAsia="zh-CN"/>
              </w:rPr>
              <w:t>；</w:t>
            </w:r>
            <w:r>
              <w:rPr>
                <w:rFonts w:hint="eastAsia"/>
                <w:sz w:val="21"/>
                <w:szCs w:val="24"/>
              </w:rPr>
              <w:t>在运营好方面街镇、建制村通客车率达到</w:t>
            </w:r>
            <w:r>
              <w:rPr>
                <w:rFonts w:hint="default" w:ascii="Times New Roman" w:hAnsi="Times New Roman" w:cs="Times New Roman"/>
                <w:sz w:val="21"/>
                <w:szCs w:val="24"/>
              </w:rPr>
              <w:t>100%。</w:t>
            </w:r>
          </w:p>
        </w:tc>
      </w:tr>
      <w:tr w14:paraId="41398D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9" w:hRule="atLeast"/>
        </w:trPr>
        <w:tc>
          <w:tcPr>
            <w:tcW w:w="2130" w:type="dxa"/>
            <w:noWrap w:val="0"/>
            <w:vAlign w:val="center"/>
          </w:tcPr>
          <w:p w14:paraId="71B69111">
            <w:pPr>
              <w:pStyle w:val="2"/>
              <w:jc w:val="center"/>
              <w:rPr>
                <w:rFonts w:hint="default"/>
                <w:vertAlign w:val="baseline"/>
                <w:lang w:val="en-US" w:eastAsia="zh-CN"/>
              </w:rPr>
            </w:pPr>
            <w:r>
              <w:rPr>
                <w:rFonts w:hint="eastAsia"/>
                <w:vertAlign w:val="baseline"/>
                <w:lang w:val="en-US" w:eastAsia="zh-CN"/>
              </w:rPr>
              <w:t>美丽乡村示范路</w:t>
            </w:r>
          </w:p>
        </w:tc>
        <w:tc>
          <w:tcPr>
            <w:tcW w:w="2130" w:type="dxa"/>
            <w:noWrap w:val="0"/>
            <w:vAlign w:val="center"/>
          </w:tcPr>
          <w:p w14:paraId="626365D8">
            <w:pPr>
              <w:pStyle w:val="2"/>
              <w:jc w:val="center"/>
              <w:rPr>
                <w:rFonts w:hint="default"/>
                <w:vertAlign w:val="baseline"/>
                <w:lang w:val="en-US" w:eastAsia="zh-CN"/>
              </w:rPr>
            </w:pPr>
            <w:r>
              <w:rPr>
                <w:rFonts w:hint="eastAsia"/>
                <w:sz w:val="28"/>
                <w:szCs w:val="36"/>
                <w:vertAlign w:val="baseline"/>
                <w:lang w:val="en-US" w:eastAsia="zh-CN"/>
              </w:rPr>
              <w:t>中心桥巡堤路</w:t>
            </w:r>
          </w:p>
        </w:tc>
        <w:tc>
          <w:tcPr>
            <w:tcW w:w="2131" w:type="dxa"/>
            <w:noWrap w:val="0"/>
            <w:vAlign w:val="center"/>
          </w:tcPr>
          <w:p w14:paraId="28CCAEA7">
            <w:pPr>
              <w:jc w:val="center"/>
              <w:rPr>
                <w:rFonts w:hint="default"/>
                <w:vertAlign w:val="baseline"/>
                <w:lang w:val="en-US" w:eastAsia="zh-CN"/>
              </w:rPr>
            </w:pPr>
            <w:r>
              <w:rPr>
                <w:rFonts w:hint="default" w:ascii="Times New Roman" w:hAnsi="Times New Roman" w:cs="Times New Roman"/>
              </w:rPr>
              <w:t>创建主题:乡村公路。所属</w:t>
            </w:r>
            <w:r>
              <w:rPr>
                <w:rFonts w:hint="default" w:ascii="Times New Roman" w:hAnsi="Times New Roman" w:cs="Times New Roman"/>
                <w:lang w:eastAsia="zh-CN"/>
              </w:rPr>
              <w:t>胡家园街</w:t>
            </w:r>
            <w:r>
              <w:rPr>
                <w:rFonts w:hint="default" w:ascii="Times New Roman" w:hAnsi="Times New Roman" w:cs="Times New Roman"/>
              </w:rPr>
              <w:t>。</w:t>
            </w:r>
            <w:r>
              <w:rPr>
                <w:rFonts w:hint="default" w:ascii="Times New Roman" w:hAnsi="Times New Roman" w:cs="Times New Roman"/>
                <w:lang w:eastAsia="zh-CN"/>
              </w:rPr>
              <w:t>中心桥巡堤</w:t>
            </w:r>
            <w:r>
              <w:rPr>
                <w:rFonts w:hint="default" w:ascii="Times New Roman" w:hAnsi="Times New Roman" w:cs="Times New Roman"/>
              </w:rPr>
              <w:t>路长度1</w:t>
            </w:r>
            <w:r>
              <w:rPr>
                <w:rFonts w:hint="default" w:ascii="Times New Roman" w:hAnsi="Times New Roman" w:cs="Times New Roman"/>
                <w:lang w:val="en-US" w:eastAsia="zh-CN"/>
              </w:rPr>
              <w:t>.42</w:t>
            </w:r>
            <w:r>
              <w:rPr>
                <w:rFonts w:hint="default" w:ascii="Times New Roman" w:hAnsi="Times New Roman" w:cs="Times New Roman"/>
              </w:rPr>
              <w:t>公里，路面宽度6m,起点位于黑猪河联络线，终点位于造林带，于2021年8月交付使用</w:t>
            </w:r>
            <w:r>
              <w:rPr>
                <w:rFonts w:hint="default" w:ascii="Times New Roman" w:hAnsi="Times New Roman" w:cs="Times New Roman"/>
                <w:lang w:eastAsia="zh-CN"/>
              </w:rPr>
              <w:t>。</w:t>
            </w:r>
          </w:p>
        </w:tc>
        <w:tc>
          <w:tcPr>
            <w:tcW w:w="2131" w:type="dxa"/>
            <w:noWrap w:val="0"/>
            <w:vAlign w:val="center"/>
          </w:tcPr>
          <w:p w14:paraId="0C1320AF">
            <w:pPr>
              <w:jc w:val="center"/>
              <w:rPr>
                <w:rFonts w:hint="default"/>
                <w:sz w:val="20"/>
                <w:szCs w:val="22"/>
                <w:vertAlign w:val="baseline"/>
                <w:lang w:val="en-US" w:eastAsia="zh-CN"/>
              </w:rPr>
            </w:pPr>
            <w:r>
              <w:rPr>
                <w:rFonts w:hint="eastAsia"/>
                <w:sz w:val="20"/>
                <w:szCs w:val="22"/>
              </w:rPr>
              <w:t>此条道路沿线环境优美，作为连接双城绿廊项目的必经之路，为广大居民旅游观光提供了便利的出行条件。</w:t>
            </w:r>
          </w:p>
        </w:tc>
      </w:tr>
    </w:tbl>
    <w:p w14:paraId="420614ED">
      <w:pPr>
        <w:pStyle w:val="2"/>
        <w:rPr>
          <w:rFonts w:hint="default"/>
          <w:lang w:val="en-US" w:eastAsia="zh-CN"/>
        </w:rPr>
      </w:pPr>
    </w:p>
    <w:p w14:paraId="5305222B">
      <w:pPr>
        <w:pStyle w:val="2"/>
        <w:pageBreakBefore w:val="0"/>
        <w:widowControl w:val="0"/>
        <w:kinsoku/>
        <w:wordWrap/>
        <w:overflowPunct/>
        <w:topLinePunct w:val="0"/>
        <w:autoSpaceDE/>
        <w:autoSpaceDN/>
        <w:bidi w:val="0"/>
        <w:adjustRightInd/>
        <w:snapToGrid/>
        <w:spacing w:after="0" w:line="580" w:lineRule="exact"/>
        <w:textAlignment w:val="auto"/>
        <w:rPr>
          <w:rFonts w:hint="eastAsia" w:ascii="黑体" w:hAnsi="黑体" w:eastAsia="黑体" w:cs="黑体"/>
          <w:b w:val="0"/>
          <w:bCs w:val="0"/>
          <w:sz w:val="32"/>
          <w:szCs w:val="32"/>
        </w:rPr>
      </w:pPr>
      <w:r>
        <w:rPr>
          <w:rFonts w:hint="eastAsia"/>
          <w:sz w:val="28"/>
          <w:szCs w:val="28"/>
          <w:lang w:val="en-US" w:eastAsia="zh-CN"/>
        </w:rPr>
        <w:t xml:space="preserve">      </w:t>
      </w:r>
      <w:r>
        <w:rPr>
          <w:rFonts w:hint="eastAsia" w:ascii="黑体" w:hAnsi="黑体" w:eastAsia="黑体" w:cs="黑体"/>
          <w:b w:val="0"/>
          <w:bCs w:val="0"/>
          <w:sz w:val="32"/>
          <w:szCs w:val="32"/>
          <w:lang w:val="en-US" w:eastAsia="zh-CN"/>
        </w:rPr>
        <w:t>四</w:t>
      </w:r>
      <w:r>
        <w:rPr>
          <w:rFonts w:hint="eastAsia" w:ascii="黑体" w:hAnsi="黑体" w:eastAsia="黑体" w:cs="黑体"/>
          <w:b w:val="0"/>
          <w:bCs w:val="0"/>
          <w:sz w:val="32"/>
          <w:szCs w:val="32"/>
        </w:rPr>
        <w:t>、</w:t>
      </w:r>
      <w:r>
        <w:rPr>
          <w:rFonts w:hint="eastAsia" w:ascii="黑体" w:hAnsi="黑体" w:eastAsia="黑体" w:cs="黑体"/>
          <w:b w:val="0"/>
          <w:bCs w:val="0"/>
          <w:sz w:val="32"/>
          <w:szCs w:val="32"/>
          <w:lang w:eastAsia="zh-CN"/>
        </w:rPr>
        <w:t>建立</w:t>
      </w:r>
      <w:r>
        <w:rPr>
          <w:rFonts w:hint="eastAsia" w:ascii="黑体" w:hAnsi="黑体" w:eastAsia="黑体" w:cs="黑体"/>
          <w:b w:val="0"/>
          <w:bCs w:val="0"/>
          <w:sz w:val="32"/>
          <w:szCs w:val="32"/>
        </w:rPr>
        <w:t>保障机制</w:t>
      </w:r>
    </w:p>
    <w:p w14:paraId="611846F8">
      <w:pPr>
        <w:pStyle w:val="4"/>
        <w:pageBreakBefore w:val="0"/>
        <w:widowControl w:val="0"/>
        <w:kinsoku/>
        <w:wordWrap/>
        <w:overflowPunct/>
        <w:topLinePunct w:val="0"/>
        <w:autoSpaceDE/>
        <w:autoSpaceDN/>
        <w:bidi w:val="0"/>
        <w:adjustRightInd/>
        <w:snapToGrid/>
        <w:spacing w:before="0" w:after="0" w:line="580" w:lineRule="exact"/>
        <w:ind w:firstLine="640" w:firstLineChars="200"/>
        <w:textAlignment w:val="auto"/>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（一）强化组织实施</w:t>
      </w:r>
    </w:p>
    <w:p w14:paraId="3B5238DF">
      <w:pPr>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切实提高政治站位,将“四好农村路”高质量发展作为落实习总书记对农村公路重要指示的具体措施来抓,切实落实农村公路主体责任,建立工作推动机制,实施项目清单化管理。建立重点任务项目库,科学制定阶段目标,有计划分步骤组织实施,合理配置公共资源,确保各项措施落到实处,保证目标任务完成。</w:t>
      </w:r>
    </w:p>
    <w:p w14:paraId="27C8375E">
      <w:pPr>
        <w:pStyle w:val="4"/>
        <w:pageBreakBefore w:val="0"/>
        <w:widowControl w:val="0"/>
        <w:kinsoku/>
        <w:wordWrap/>
        <w:overflowPunct/>
        <w:topLinePunct w:val="0"/>
        <w:autoSpaceDE/>
        <w:autoSpaceDN/>
        <w:bidi w:val="0"/>
        <w:adjustRightInd/>
        <w:snapToGrid/>
        <w:spacing w:before="0" w:after="0" w:line="580" w:lineRule="exact"/>
        <w:ind w:firstLine="640" w:firstLineChars="200"/>
        <w:textAlignment w:val="auto"/>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（二）强化要素保障</w:t>
      </w:r>
    </w:p>
    <w:p w14:paraId="1CFC70C9">
      <w:pPr>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加强智慧赋能,夯实农村公路数据基础和监管内容,推动农村公路规划、设计、建设、养护、运行等全要素、全周期数字化,推进实现“一张图”管理。强化科技支撑,建立以技术状况为中心的养护科学决策体系,加强旧路材料和“四新”技术应用。合理安排用地,年度土地利用计划应适当向“四好农村路”倾斜,切实保障农村公路改扩建等建设用地。</w:t>
      </w:r>
    </w:p>
    <w:p w14:paraId="063F5E58">
      <w:pPr>
        <w:pStyle w:val="4"/>
        <w:pageBreakBefore w:val="0"/>
        <w:widowControl w:val="0"/>
        <w:kinsoku/>
        <w:wordWrap/>
        <w:overflowPunct/>
        <w:topLinePunct w:val="0"/>
        <w:autoSpaceDE/>
        <w:autoSpaceDN/>
        <w:bidi w:val="0"/>
        <w:adjustRightInd/>
        <w:snapToGrid/>
        <w:spacing w:before="0" w:after="0" w:line="580" w:lineRule="exact"/>
        <w:ind w:firstLine="640" w:firstLineChars="200"/>
        <w:textAlignment w:val="auto"/>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（三）强化监督考核</w:t>
      </w:r>
    </w:p>
    <w:p w14:paraId="5C406CB2">
      <w:pPr>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黑体" w:hAnsi="黑体" w:eastAsia="黑体" w:cs="黑体"/>
          <w:sz w:val="32"/>
          <w:szCs w:val="32"/>
          <w:lang w:val="en-US" w:eastAsia="zh-CN"/>
        </w:rPr>
      </w:pPr>
      <w:r>
        <w:rPr>
          <w:rFonts w:hint="eastAsia" w:ascii="仿宋_GB2312" w:hAnsi="仿宋_GB2312" w:eastAsia="仿宋_GB2312" w:cs="仿宋_GB2312"/>
          <w:sz w:val="32"/>
          <w:szCs w:val="32"/>
          <w:highlight w:val="none"/>
        </w:rPr>
        <w:t>全面落实将“四好农村路”建设工作纳入到</w:t>
      </w:r>
      <w:r>
        <w:rPr>
          <w:rFonts w:hint="eastAsia" w:ascii="仿宋_GB2312" w:hAnsi="仿宋_GB2312" w:eastAsia="仿宋_GB2312" w:cs="仿宋_GB2312"/>
          <w:sz w:val="32"/>
          <w:szCs w:val="32"/>
          <w:highlight w:val="none"/>
          <w:lang w:eastAsia="zh-CN"/>
        </w:rPr>
        <w:t>镇</w:t>
      </w:r>
      <w:r>
        <w:rPr>
          <w:rFonts w:hint="eastAsia" w:ascii="仿宋_GB2312" w:hAnsi="仿宋_GB2312" w:eastAsia="仿宋_GB2312" w:cs="仿宋_GB2312"/>
          <w:sz w:val="32"/>
          <w:szCs w:val="32"/>
          <w:highlight w:val="none"/>
        </w:rPr>
        <w:t>人民政府乡村振兴考核体系中,完善考核要点和指标,建立健全激励约束机制。建立动态监测机制。</w:t>
      </w:r>
      <w:r>
        <w:rPr>
          <w:rFonts w:hint="eastAsia" w:ascii="仿宋_GB2312" w:hAnsi="仿宋_GB2312" w:eastAsia="仿宋_GB2312" w:cs="仿宋_GB2312"/>
          <w:sz w:val="32"/>
          <w:szCs w:val="32"/>
        </w:rPr>
        <w:t>采用年度评估、中期评估和总结评估等方式对责任单位</w:t>
      </w:r>
      <w:r>
        <w:rPr>
          <w:rFonts w:hint="eastAsia" w:ascii="仿宋_GB2312" w:hAnsi="仿宋_GB2312" w:eastAsia="仿宋_GB2312" w:cs="仿宋_GB2312"/>
          <w:sz w:val="32"/>
          <w:szCs w:val="32"/>
          <w:lang w:eastAsia="zh-CN"/>
        </w:rPr>
        <w:t>工作落实</w:t>
      </w:r>
      <w:r>
        <w:rPr>
          <w:rFonts w:hint="eastAsia" w:ascii="仿宋_GB2312" w:hAnsi="仿宋_GB2312" w:eastAsia="仿宋_GB2312" w:cs="仿宋_GB2312"/>
          <w:sz w:val="32"/>
          <w:szCs w:val="32"/>
        </w:rPr>
        <w:t>情况评估</w:t>
      </w:r>
      <w:r>
        <w:rPr>
          <w:rFonts w:hint="eastAsia" w:ascii="仿宋_GB2312" w:hAnsi="仿宋_GB2312" w:eastAsia="仿宋_GB2312" w:cs="仿宋_GB2312"/>
          <w:sz w:val="32"/>
          <w:szCs w:val="32"/>
          <w:lang w:eastAsia="zh-CN"/>
        </w:rPr>
        <w:t>、考核</w:t>
      </w:r>
      <w:r>
        <w:rPr>
          <w:rFonts w:hint="eastAsia" w:ascii="仿宋_GB2312" w:hAnsi="仿宋_GB2312" w:eastAsia="仿宋_GB2312" w:cs="仿宋_GB2312"/>
          <w:sz w:val="32"/>
          <w:szCs w:val="32"/>
        </w:rPr>
        <w:t>。</w:t>
      </w:r>
    </w:p>
    <w:p w14:paraId="713337F1">
      <w:pPr>
        <w:pStyle w:val="2"/>
        <w:ind w:firstLine="640" w:firstLineChars="200"/>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五、</w:t>
      </w:r>
      <w:r>
        <w:rPr>
          <w:rFonts w:hint="eastAsia" w:ascii="黑体" w:hAnsi="黑体" w:eastAsia="黑体" w:cs="黑体"/>
          <w:color w:val="000000"/>
          <w:sz w:val="32"/>
          <w:szCs w:val="32"/>
          <w:shd w:val="clear" w:color="auto" w:fill="auto"/>
          <w:lang w:val="en-US" w:eastAsia="zh-CN"/>
        </w:rPr>
        <w:t>项目计划</w:t>
      </w: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55"/>
        <w:gridCol w:w="2136"/>
        <w:gridCol w:w="2241"/>
        <w:gridCol w:w="2490"/>
      </w:tblGrid>
      <w:tr w14:paraId="0A85FB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55" w:type="dxa"/>
            <w:noWrap w:val="0"/>
            <w:vAlign w:val="center"/>
          </w:tcPr>
          <w:p w14:paraId="36B39BA0">
            <w:pPr>
              <w:rPr>
                <w:rFonts w:hint="eastAsia" w:ascii="仿宋_GB2312" w:hAnsi="仿宋_GB2312" w:eastAsia="仿宋_GB2312" w:cs="仿宋_GB2312"/>
                <w:sz w:val="32"/>
                <w:szCs w:val="32"/>
                <w:vertAlign w:val="baseline"/>
                <w:lang w:eastAsia="zh-CN"/>
              </w:rPr>
            </w:pPr>
            <w:r>
              <w:rPr>
                <w:rFonts w:hint="eastAsia" w:ascii="仿宋_GB2312" w:eastAsia="仿宋_GB2312" w:cs="Times New Roman"/>
                <w:sz w:val="32"/>
                <w:szCs w:val="32"/>
                <w:lang w:val="en-US" w:eastAsia="zh-CN"/>
              </w:rPr>
              <w:t xml:space="preserve">    </w:t>
            </w:r>
            <w:r>
              <w:rPr>
                <w:rFonts w:hint="eastAsia" w:ascii="仿宋_GB2312" w:hAnsi="仿宋_GB2312" w:eastAsia="仿宋_GB2312" w:cs="仿宋_GB2312"/>
                <w:sz w:val="32"/>
                <w:szCs w:val="32"/>
                <w:vertAlign w:val="baseline"/>
                <w:lang w:eastAsia="zh-CN"/>
              </w:rPr>
              <w:t>年份</w:t>
            </w:r>
          </w:p>
        </w:tc>
        <w:tc>
          <w:tcPr>
            <w:tcW w:w="2136" w:type="dxa"/>
            <w:noWrap w:val="0"/>
            <w:vAlign w:val="center"/>
          </w:tcPr>
          <w:p w14:paraId="47FA2D67">
            <w:pPr>
              <w:jc w:val="center"/>
              <w:rPr>
                <w:rFonts w:hint="eastAsia" w:ascii="仿宋_GB2312" w:hAnsi="仿宋_GB2312" w:eastAsia="仿宋_GB2312" w:cs="仿宋_GB2312"/>
                <w:sz w:val="32"/>
                <w:szCs w:val="32"/>
                <w:vertAlign w:val="baseline"/>
                <w:lang w:eastAsia="zh-CN"/>
              </w:rPr>
            </w:pPr>
            <w:r>
              <w:rPr>
                <w:rFonts w:hint="eastAsia" w:ascii="仿宋_GB2312" w:hAnsi="仿宋_GB2312" w:eastAsia="仿宋_GB2312" w:cs="仿宋_GB2312"/>
                <w:sz w:val="32"/>
                <w:szCs w:val="32"/>
                <w:vertAlign w:val="baseline"/>
                <w:lang w:eastAsia="zh-CN"/>
              </w:rPr>
              <w:t>项目计划</w:t>
            </w:r>
          </w:p>
        </w:tc>
        <w:tc>
          <w:tcPr>
            <w:tcW w:w="2241" w:type="dxa"/>
            <w:noWrap w:val="0"/>
            <w:vAlign w:val="center"/>
          </w:tcPr>
          <w:p w14:paraId="447649C0">
            <w:pPr>
              <w:jc w:val="center"/>
              <w:rPr>
                <w:rFonts w:hint="eastAsia" w:ascii="仿宋_GB2312" w:hAnsi="仿宋_GB2312" w:eastAsia="仿宋_GB2312" w:cs="仿宋_GB2312"/>
                <w:sz w:val="32"/>
                <w:szCs w:val="32"/>
                <w:vertAlign w:val="baseline"/>
                <w:lang w:eastAsia="zh-CN"/>
              </w:rPr>
            </w:pPr>
            <w:r>
              <w:rPr>
                <w:rFonts w:hint="eastAsia" w:ascii="仿宋_GB2312" w:hAnsi="仿宋_GB2312" w:eastAsia="仿宋_GB2312" w:cs="仿宋_GB2312"/>
                <w:sz w:val="32"/>
                <w:szCs w:val="32"/>
                <w:vertAlign w:val="baseline"/>
                <w:lang w:eastAsia="zh-CN"/>
              </w:rPr>
              <w:t>维修里程（</w:t>
            </w:r>
            <w:r>
              <w:rPr>
                <w:rFonts w:hint="eastAsia" w:ascii="仿宋_GB2312" w:hAnsi="仿宋_GB2312" w:eastAsia="仿宋_GB2312" w:cs="仿宋_GB2312"/>
                <w:sz w:val="32"/>
                <w:szCs w:val="32"/>
                <w:vertAlign w:val="baseline"/>
                <w:lang w:val="en-US" w:eastAsia="zh-CN"/>
              </w:rPr>
              <w:t>m</w:t>
            </w:r>
            <w:r>
              <w:rPr>
                <w:rFonts w:hint="eastAsia" w:ascii="仿宋_GB2312" w:hAnsi="仿宋_GB2312" w:eastAsia="仿宋_GB2312" w:cs="仿宋_GB2312"/>
                <w:sz w:val="32"/>
                <w:szCs w:val="32"/>
                <w:vertAlign w:val="baseline"/>
                <w:lang w:eastAsia="zh-CN"/>
              </w:rPr>
              <w:t>）</w:t>
            </w:r>
          </w:p>
        </w:tc>
        <w:tc>
          <w:tcPr>
            <w:tcW w:w="2490" w:type="dxa"/>
            <w:noWrap w:val="0"/>
            <w:vAlign w:val="center"/>
          </w:tcPr>
          <w:p w14:paraId="2ED8574D">
            <w:pPr>
              <w:jc w:val="center"/>
              <w:rPr>
                <w:rFonts w:hint="eastAsia" w:ascii="仿宋_GB2312" w:hAnsi="仿宋_GB2312" w:eastAsia="仿宋_GB2312" w:cs="仿宋_GB2312"/>
                <w:sz w:val="32"/>
                <w:szCs w:val="32"/>
                <w:vertAlign w:val="baseline"/>
                <w:lang w:val="en-US" w:eastAsia="zh-CN"/>
              </w:rPr>
            </w:pPr>
            <w:r>
              <w:rPr>
                <w:rFonts w:hint="eastAsia" w:ascii="仿宋_GB2312" w:hAnsi="仿宋_GB2312" w:eastAsia="仿宋_GB2312" w:cs="仿宋_GB2312"/>
                <w:sz w:val="32"/>
                <w:szCs w:val="32"/>
                <w:vertAlign w:val="baseline"/>
                <w:lang w:val="en-US" w:eastAsia="zh-CN"/>
              </w:rPr>
              <w:t>预计资金（万元）</w:t>
            </w:r>
          </w:p>
        </w:tc>
      </w:tr>
      <w:tr w14:paraId="128839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55" w:type="dxa"/>
            <w:noWrap w:val="0"/>
            <w:vAlign w:val="center"/>
          </w:tcPr>
          <w:p w14:paraId="4BB761DE">
            <w:pPr>
              <w:jc w:val="center"/>
              <w:rPr>
                <w:rFonts w:hint="default" w:ascii="仿宋_GB2312" w:hAnsi="仿宋_GB2312" w:eastAsia="仿宋_GB2312" w:cs="仿宋_GB2312"/>
                <w:sz w:val="32"/>
                <w:szCs w:val="32"/>
                <w:vertAlign w:val="baseline"/>
                <w:lang w:val="en-US" w:eastAsia="zh-CN"/>
              </w:rPr>
            </w:pPr>
            <w:r>
              <w:rPr>
                <w:rFonts w:hint="eastAsia" w:ascii="仿宋_GB2312" w:hAnsi="仿宋_GB2312" w:eastAsia="仿宋_GB2312" w:cs="仿宋_GB2312"/>
                <w:sz w:val="32"/>
                <w:szCs w:val="32"/>
                <w:vertAlign w:val="baseline"/>
                <w:lang w:val="en-US" w:eastAsia="zh-CN"/>
              </w:rPr>
              <w:t>2024</w:t>
            </w:r>
          </w:p>
        </w:tc>
        <w:tc>
          <w:tcPr>
            <w:tcW w:w="2136" w:type="dxa"/>
            <w:noWrap w:val="0"/>
            <w:vAlign w:val="center"/>
          </w:tcPr>
          <w:p w14:paraId="795DF1F6">
            <w:pPr>
              <w:jc w:val="center"/>
              <w:rPr>
                <w:rFonts w:hint="eastAsia" w:ascii="仿宋_GB2312" w:hAnsi="仿宋_GB2312" w:eastAsia="仿宋_GB2312" w:cs="仿宋_GB2312"/>
                <w:sz w:val="32"/>
                <w:szCs w:val="32"/>
                <w:vertAlign w:val="baseline"/>
                <w:lang w:eastAsia="zh-CN"/>
              </w:rPr>
            </w:pPr>
            <w:r>
              <w:rPr>
                <w:rFonts w:hint="eastAsia" w:ascii="仿宋_GB2312" w:hAnsi="仿宋_GB2312" w:eastAsia="仿宋_GB2312" w:cs="仿宋_GB2312"/>
                <w:sz w:val="32"/>
                <w:szCs w:val="32"/>
                <w:vertAlign w:val="baseline"/>
                <w:lang w:eastAsia="zh-CN"/>
              </w:rPr>
              <w:t>乡村道路养护</w:t>
            </w:r>
          </w:p>
        </w:tc>
        <w:tc>
          <w:tcPr>
            <w:tcW w:w="2241" w:type="dxa"/>
            <w:noWrap w:val="0"/>
            <w:vAlign w:val="center"/>
          </w:tcPr>
          <w:p w14:paraId="26ED32F5">
            <w:pPr>
              <w:jc w:val="center"/>
              <w:rPr>
                <w:rFonts w:hint="eastAsia" w:ascii="仿宋_GB2312" w:hAnsi="仿宋_GB2312" w:eastAsia="仿宋_GB2312" w:cs="仿宋_GB2312"/>
                <w:sz w:val="32"/>
                <w:szCs w:val="32"/>
                <w:vertAlign w:val="baseline"/>
              </w:rPr>
            </w:pPr>
          </w:p>
        </w:tc>
        <w:tc>
          <w:tcPr>
            <w:tcW w:w="2490" w:type="dxa"/>
            <w:noWrap w:val="0"/>
            <w:vAlign w:val="center"/>
          </w:tcPr>
          <w:p w14:paraId="576DB26E">
            <w:pPr>
              <w:jc w:val="center"/>
              <w:rPr>
                <w:rFonts w:hint="default" w:ascii="仿宋_GB2312" w:hAnsi="仿宋_GB2312" w:eastAsia="仿宋_GB2312" w:cs="仿宋_GB2312"/>
                <w:sz w:val="32"/>
                <w:szCs w:val="32"/>
                <w:vertAlign w:val="baseline"/>
                <w:lang w:val="en-US" w:eastAsia="zh-CN"/>
              </w:rPr>
            </w:pPr>
            <w:r>
              <w:rPr>
                <w:rFonts w:hint="eastAsia" w:ascii="仿宋_GB2312" w:hAnsi="仿宋_GB2312" w:eastAsia="仿宋_GB2312" w:cs="仿宋_GB2312"/>
                <w:sz w:val="32"/>
                <w:szCs w:val="32"/>
                <w:vertAlign w:val="baseline"/>
                <w:lang w:val="en-US" w:eastAsia="zh-CN"/>
              </w:rPr>
              <w:t>15</w:t>
            </w:r>
          </w:p>
        </w:tc>
      </w:tr>
      <w:tr w14:paraId="343591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55" w:type="dxa"/>
            <w:noWrap w:val="0"/>
            <w:vAlign w:val="center"/>
          </w:tcPr>
          <w:p w14:paraId="6201427C">
            <w:pPr>
              <w:jc w:val="center"/>
              <w:rPr>
                <w:rFonts w:hint="default" w:ascii="仿宋_GB2312" w:hAnsi="仿宋_GB2312" w:eastAsia="仿宋_GB2312" w:cs="仿宋_GB2312"/>
                <w:sz w:val="32"/>
                <w:szCs w:val="32"/>
                <w:vertAlign w:val="baseline"/>
                <w:lang w:val="en-US" w:eastAsia="zh-CN"/>
              </w:rPr>
            </w:pPr>
            <w:r>
              <w:rPr>
                <w:rFonts w:hint="eastAsia" w:ascii="仿宋_GB2312" w:hAnsi="仿宋_GB2312" w:eastAsia="仿宋_GB2312" w:cs="仿宋_GB2312"/>
                <w:sz w:val="32"/>
                <w:szCs w:val="32"/>
                <w:vertAlign w:val="baseline"/>
                <w:lang w:val="en-US" w:eastAsia="zh-CN"/>
              </w:rPr>
              <w:t>2024</w:t>
            </w:r>
          </w:p>
        </w:tc>
        <w:tc>
          <w:tcPr>
            <w:tcW w:w="2136" w:type="dxa"/>
            <w:noWrap w:val="0"/>
            <w:vAlign w:val="center"/>
          </w:tcPr>
          <w:p w14:paraId="7DA4667A">
            <w:pPr>
              <w:jc w:val="center"/>
              <w:rPr>
                <w:rFonts w:hint="eastAsia" w:ascii="仿宋_GB2312" w:hAnsi="仿宋_GB2312" w:eastAsia="仿宋_GB2312" w:cs="仿宋_GB2312"/>
                <w:sz w:val="32"/>
                <w:szCs w:val="32"/>
                <w:vertAlign w:val="baseline"/>
                <w:lang w:eastAsia="zh-CN"/>
              </w:rPr>
            </w:pPr>
            <w:r>
              <w:rPr>
                <w:rFonts w:hint="eastAsia" w:ascii="仿宋_GB2312" w:hAnsi="仿宋_GB2312" w:eastAsia="仿宋_GB2312" w:cs="仿宋_GB2312"/>
                <w:sz w:val="32"/>
                <w:szCs w:val="32"/>
                <w:vertAlign w:val="baseline"/>
                <w:lang w:eastAsia="zh-CN"/>
              </w:rPr>
              <w:t>南窑路维修</w:t>
            </w:r>
          </w:p>
        </w:tc>
        <w:tc>
          <w:tcPr>
            <w:tcW w:w="2241" w:type="dxa"/>
            <w:noWrap w:val="0"/>
            <w:vAlign w:val="center"/>
          </w:tcPr>
          <w:p w14:paraId="2E6962A6">
            <w:pPr>
              <w:jc w:val="center"/>
              <w:rPr>
                <w:rFonts w:hint="default" w:ascii="仿宋_GB2312" w:hAnsi="仿宋_GB2312" w:eastAsia="仿宋_GB2312" w:cs="仿宋_GB2312"/>
                <w:sz w:val="32"/>
                <w:szCs w:val="32"/>
                <w:vertAlign w:val="baseline"/>
                <w:lang w:val="en-US" w:eastAsia="zh-CN"/>
              </w:rPr>
            </w:pPr>
            <w:r>
              <w:rPr>
                <w:rFonts w:hint="eastAsia" w:ascii="仿宋_GB2312" w:hAnsi="仿宋_GB2312" w:eastAsia="仿宋_GB2312" w:cs="仿宋_GB2312"/>
                <w:sz w:val="32"/>
                <w:szCs w:val="32"/>
                <w:vertAlign w:val="baseline"/>
                <w:lang w:val="en-US" w:eastAsia="zh-CN"/>
              </w:rPr>
              <w:t>100</w:t>
            </w:r>
          </w:p>
        </w:tc>
        <w:tc>
          <w:tcPr>
            <w:tcW w:w="2490" w:type="dxa"/>
            <w:noWrap w:val="0"/>
            <w:vAlign w:val="center"/>
          </w:tcPr>
          <w:p w14:paraId="555DA446">
            <w:pPr>
              <w:jc w:val="center"/>
              <w:rPr>
                <w:rFonts w:hint="default" w:ascii="仿宋_GB2312" w:hAnsi="仿宋_GB2312" w:eastAsia="仿宋_GB2312" w:cs="仿宋_GB2312"/>
                <w:sz w:val="32"/>
                <w:szCs w:val="32"/>
                <w:vertAlign w:val="baseline"/>
                <w:lang w:val="en-US" w:eastAsia="zh-CN"/>
              </w:rPr>
            </w:pPr>
            <w:r>
              <w:rPr>
                <w:rFonts w:hint="eastAsia" w:ascii="仿宋_GB2312" w:hAnsi="仿宋_GB2312" w:eastAsia="仿宋_GB2312" w:cs="仿宋_GB2312"/>
                <w:sz w:val="32"/>
                <w:szCs w:val="32"/>
                <w:vertAlign w:val="baseline"/>
                <w:lang w:val="en-US" w:eastAsia="zh-CN"/>
              </w:rPr>
              <w:t>10</w:t>
            </w:r>
          </w:p>
        </w:tc>
      </w:tr>
      <w:tr w14:paraId="7A349A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55" w:type="dxa"/>
            <w:noWrap w:val="0"/>
            <w:vAlign w:val="center"/>
          </w:tcPr>
          <w:p w14:paraId="2EA99734">
            <w:pPr>
              <w:jc w:val="center"/>
              <w:rPr>
                <w:rFonts w:hint="default" w:ascii="仿宋_GB2312" w:hAnsi="仿宋_GB2312" w:eastAsia="仿宋_GB2312" w:cs="仿宋_GB2312"/>
                <w:sz w:val="32"/>
                <w:szCs w:val="32"/>
                <w:vertAlign w:val="baseline"/>
                <w:lang w:val="en-US" w:eastAsia="zh-CN"/>
              </w:rPr>
            </w:pPr>
            <w:r>
              <w:rPr>
                <w:rFonts w:hint="eastAsia" w:ascii="仿宋_GB2312" w:hAnsi="仿宋_GB2312" w:eastAsia="仿宋_GB2312" w:cs="仿宋_GB2312"/>
                <w:sz w:val="32"/>
                <w:szCs w:val="32"/>
                <w:vertAlign w:val="baseline"/>
                <w:lang w:val="en-US" w:eastAsia="zh-CN"/>
              </w:rPr>
              <w:t>2025</w:t>
            </w:r>
          </w:p>
        </w:tc>
        <w:tc>
          <w:tcPr>
            <w:tcW w:w="2136" w:type="dxa"/>
            <w:noWrap w:val="0"/>
            <w:vAlign w:val="center"/>
          </w:tcPr>
          <w:p w14:paraId="1473D4F0">
            <w:pPr>
              <w:jc w:val="center"/>
              <w:rPr>
                <w:rFonts w:hint="eastAsia" w:ascii="仿宋_GB2312" w:hAnsi="仿宋_GB2312" w:eastAsia="仿宋_GB2312" w:cs="仿宋_GB2312"/>
                <w:sz w:val="32"/>
                <w:szCs w:val="32"/>
                <w:vertAlign w:val="baseline"/>
                <w:lang w:eastAsia="zh-CN"/>
              </w:rPr>
            </w:pPr>
            <w:r>
              <w:rPr>
                <w:rFonts w:hint="eastAsia" w:ascii="仿宋_GB2312" w:hAnsi="仿宋_GB2312" w:eastAsia="仿宋_GB2312" w:cs="仿宋_GB2312"/>
                <w:sz w:val="32"/>
                <w:szCs w:val="32"/>
                <w:vertAlign w:val="baseline"/>
                <w:lang w:eastAsia="zh-CN"/>
              </w:rPr>
              <w:t>乡村道路养护</w:t>
            </w:r>
          </w:p>
        </w:tc>
        <w:tc>
          <w:tcPr>
            <w:tcW w:w="2241" w:type="dxa"/>
            <w:noWrap w:val="0"/>
            <w:vAlign w:val="center"/>
          </w:tcPr>
          <w:p w14:paraId="3F451398">
            <w:pPr>
              <w:jc w:val="center"/>
              <w:rPr>
                <w:rFonts w:hint="eastAsia" w:ascii="仿宋_GB2312" w:hAnsi="仿宋_GB2312" w:eastAsia="仿宋_GB2312" w:cs="仿宋_GB2312"/>
                <w:sz w:val="32"/>
                <w:szCs w:val="32"/>
                <w:vertAlign w:val="baseline"/>
              </w:rPr>
            </w:pPr>
          </w:p>
        </w:tc>
        <w:tc>
          <w:tcPr>
            <w:tcW w:w="2490" w:type="dxa"/>
            <w:noWrap w:val="0"/>
            <w:vAlign w:val="center"/>
          </w:tcPr>
          <w:p w14:paraId="6891FC79">
            <w:pPr>
              <w:jc w:val="center"/>
              <w:rPr>
                <w:rFonts w:hint="default" w:ascii="仿宋_GB2312" w:hAnsi="仿宋_GB2312" w:eastAsia="仿宋_GB2312" w:cs="仿宋_GB2312"/>
                <w:sz w:val="32"/>
                <w:szCs w:val="32"/>
                <w:vertAlign w:val="baseline"/>
                <w:lang w:val="en-US" w:eastAsia="zh-CN"/>
              </w:rPr>
            </w:pPr>
            <w:r>
              <w:rPr>
                <w:rFonts w:hint="eastAsia" w:ascii="仿宋_GB2312" w:hAnsi="仿宋_GB2312" w:eastAsia="仿宋_GB2312" w:cs="仿宋_GB2312"/>
                <w:sz w:val="32"/>
                <w:szCs w:val="32"/>
                <w:vertAlign w:val="baseline"/>
                <w:lang w:val="en-US" w:eastAsia="zh-CN"/>
              </w:rPr>
              <w:t>15</w:t>
            </w:r>
          </w:p>
        </w:tc>
      </w:tr>
    </w:tbl>
    <w:p w14:paraId="7A2E8E01">
      <w:pPr>
        <w:pStyle w:val="2"/>
        <w:rPr>
          <w:rFonts w:hint="eastAsia"/>
        </w:rPr>
      </w:pPr>
    </w:p>
    <w:p w14:paraId="49A9CEA4">
      <w:pPr>
        <w:rPr>
          <w:rFonts w:hint="eastAsia"/>
        </w:rPr>
      </w:pPr>
    </w:p>
    <w:p w14:paraId="61FF2F99">
      <w:pPr>
        <w:pStyle w:val="2"/>
        <w:rPr>
          <w:rFonts w:hint="eastAsia"/>
        </w:rPr>
      </w:pPr>
    </w:p>
    <w:p w14:paraId="4260018E">
      <w:pPr>
        <w:rPr>
          <w:rFonts w:hint="eastAsia" w:eastAsia="宋体"/>
          <w:lang w:eastAsia="zh-CN"/>
        </w:rPr>
      </w:pPr>
      <w:r>
        <w:rPr>
          <w:rFonts w:hint="eastAsia"/>
          <w:lang w:eastAsia="zh-CN"/>
        </w:rPr>
        <w:t>、</w:t>
      </w:r>
    </w:p>
    <w:sectPr>
      <w:footerReference r:id="rId3" w:type="default"/>
      <w:footerReference r:id="rId4" w:type="even"/>
      <w:pgSz w:w="11906" w:h="16838"/>
      <w:pgMar w:top="2098" w:right="1474" w:bottom="1985" w:left="1588" w:header="851" w:footer="1418" w:gutter="0"/>
      <w:pgNumType w:fmt="numberInDash"/>
      <w:cols w:space="720" w:num="1"/>
      <w:titlePg/>
      <w:docGrid w:type="lines" w:linePitch="289" w:charSpace="-184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方正小标宋简体">
    <w:panose1 w:val="03000509000000000000"/>
    <w:charset w:val="86"/>
    <w:family w:val="script"/>
    <w:pitch w:val="default"/>
    <w:sig w:usb0="00000001" w:usb1="080E0000" w:usb2="00000000" w:usb3="00000000" w:csb0="00040000" w:csb1="00000000"/>
  </w:font>
  <w:font w:name="楷体_GB2312">
    <w:altName w:val="楷体"/>
    <w:panose1 w:val="02010609030101010101"/>
    <w:charset w:val="00"/>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A9C0B5E">
    <w:pPr>
      <w:pStyle w:val="5"/>
      <w:framePr w:wrap="around" w:vAnchor="text" w:hAnchor="margin" w:xAlign="outside" w:y="1"/>
      <w:rPr>
        <w:rStyle w:val="9"/>
        <w:sz w:val="28"/>
        <w:szCs w:val="28"/>
      </w:rPr>
    </w:pPr>
    <w:r>
      <w:rPr>
        <w:sz w:val="28"/>
        <w:szCs w:val="28"/>
      </w:rPr>
      <w:fldChar w:fldCharType="begin"/>
    </w:r>
    <w:r>
      <w:rPr>
        <w:rStyle w:val="9"/>
        <w:sz w:val="28"/>
        <w:szCs w:val="28"/>
      </w:rPr>
      <w:instrText xml:space="preserve">PAGE  </w:instrText>
    </w:r>
    <w:r>
      <w:rPr>
        <w:sz w:val="28"/>
        <w:szCs w:val="28"/>
      </w:rPr>
      <w:fldChar w:fldCharType="separate"/>
    </w:r>
    <w:r>
      <w:rPr>
        <w:rStyle w:val="9"/>
        <w:sz w:val="28"/>
        <w:szCs w:val="28"/>
      </w:rPr>
      <w:t>- 2 -</w:t>
    </w:r>
    <w:r>
      <w:rPr>
        <w:sz w:val="28"/>
        <w:szCs w:val="28"/>
      </w:rPr>
      <w:fldChar w:fldCharType="end"/>
    </w:r>
  </w:p>
  <w:p w14:paraId="267C4142">
    <w:pPr>
      <w:pStyle w:val="5"/>
      <w:wordWrap w:val="0"/>
      <w:ind w:right="360" w:firstLine="360"/>
      <w:jc w:val="right"/>
      <w:rPr>
        <w:rFonts w:hint="eastAsia" w:ascii="仿宋_GB2312" w:eastAsia="仿宋_GB2312"/>
        <w:sz w:val="28"/>
        <w:szCs w:val="2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E1E74E">
    <w:pPr>
      <w:pStyle w:val="5"/>
      <w:framePr w:wrap="around" w:vAnchor="text" w:hAnchor="margin" w:xAlign="outside" w:y="1"/>
      <w:rPr>
        <w:rStyle w:val="9"/>
        <w:sz w:val="28"/>
        <w:szCs w:val="28"/>
      </w:rPr>
    </w:pPr>
    <w:r>
      <w:rPr>
        <w:sz w:val="28"/>
        <w:szCs w:val="28"/>
      </w:rPr>
      <w:fldChar w:fldCharType="begin"/>
    </w:r>
    <w:r>
      <w:rPr>
        <w:rStyle w:val="9"/>
        <w:sz w:val="28"/>
        <w:szCs w:val="28"/>
      </w:rPr>
      <w:instrText xml:space="preserve">PAGE  </w:instrText>
    </w:r>
    <w:r>
      <w:rPr>
        <w:sz w:val="28"/>
        <w:szCs w:val="28"/>
      </w:rPr>
      <w:fldChar w:fldCharType="separate"/>
    </w:r>
    <w:r>
      <w:rPr>
        <w:rStyle w:val="9"/>
        <w:sz w:val="28"/>
        <w:szCs w:val="28"/>
      </w:rPr>
      <w:t>- 2 -</w:t>
    </w:r>
    <w:r>
      <w:rPr>
        <w:sz w:val="28"/>
        <w:szCs w:val="28"/>
      </w:rPr>
      <w:fldChar w:fldCharType="end"/>
    </w:r>
  </w:p>
  <w:p w14:paraId="417E00EB">
    <w:pPr>
      <w:pStyle w:val="5"/>
      <w:ind w:right="360" w:firstLine="140" w:firstLineChars="50"/>
      <w:rPr>
        <w:rFonts w:hint="eastAsia" w:ascii="仿宋_GB2312" w:eastAsia="仿宋_GB2312"/>
        <w:sz w:val="28"/>
        <w:szCs w:val="28"/>
      </w:rPr>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60"/>
  <w:bordersDoNotSurroundHeader w:val="1"/>
  <w:bordersDoNotSurroundFooter w:val="1"/>
  <w:documentProtection w:enforcement="0"/>
  <w:defaultTabStop w:val="420"/>
  <w:hyphenationZone w:val="36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EAB0813"/>
    <w:rsid w:val="6F581924"/>
    <w:rsid w:val="774F22F3"/>
    <w:rsid w:val="FBF7BCCD"/>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3">
    <w:name w:val="heading 1"/>
    <w:basedOn w:val="1"/>
    <w:next w:val="1"/>
    <w:qFormat/>
    <w:uiPriority w:val="9"/>
    <w:pPr>
      <w:keepNext/>
      <w:keepLines/>
      <w:spacing w:before="340" w:after="330" w:line="578" w:lineRule="auto"/>
      <w:outlineLvl w:val="0"/>
    </w:pPr>
    <w:rPr>
      <w:b/>
      <w:bCs/>
      <w:kern w:val="44"/>
      <w:sz w:val="44"/>
      <w:szCs w:val="44"/>
    </w:rPr>
  </w:style>
  <w:style w:type="paragraph" w:styleId="4">
    <w:name w:val="heading 2"/>
    <w:basedOn w:val="1"/>
    <w:next w:val="1"/>
    <w:unhideWhenUsed/>
    <w:qFormat/>
    <w:uiPriority w:val="9"/>
    <w:pPr>
      <w:keepNext/>
      <w:keepLines/>
      <w:spacing w:before="120" w:after="120" w:line="415" w:lineRule="auto"/>
      <w:jc w:val="left"/>
      <w:outlineLvl w:val="1"/>
    </w:pPr>
    <w:rPr>
      <w:rFonts w:ascii="Cambria" w:hAnsi="Cambria" w:eastAsia="宋体" w:cs="Times New Roman"/>
      <w:bCs/>
      <w:sz w:val="28"/>
      <w:szCs w:val="32"/>
    </w:rPr>
  </w:style>
  <w:style w:type="character" w:default="1" w:styleId="8">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Body Text"/>
    <w:basedOn w:val="1"/>
    <w:next w:val="1"/>
    <w:unhideWhenUsed/>
    <w:qFormat/>
    <w:uiPriority w:val="99"/>
    <w:pPr>
      <w:spacing w:after="120"/>
    </w:pPr>
  </w:style>
  <w:style w:type="paragraph" w:styleId="5">
    <w:name w:val="footer"/>
    <w:basedOn w:val="1"/>
    <w:qFormat/>
    <w:uiPriority w:val="0"/>
    <w:pPr>
      <w:tabs>
        <w:tab w:val="center" w:pos="4153"/>
        <w:tab w:val="right" w:pos="8306"/>
      </w:tabs>
      <w:snapToGrid w:val="0"/>
      <w:jc w:val="left"/>
    </w:pPr>
    <w:rPr>
      <w:sz w:val="18"/>
      <w:szCs w:val="18"/>
    </w:rPr>
  </w:style>
  <w:style w:type="table" w:styleId="7">
    <w:name w:val="Table Grid"/>
    <w:basedOn w:val="6"/>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9">
    <w:name w:val="page number"/>
    <w:basedOn w:val="8"/>
    <w:qFormat/>
    <w:uiPriority w:val="0"/>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13</Pages>
  <Words>6542</Words>
  <Characters>6780</Characters>
  <Lines>0</Lines>
  <Paragraphs>0</Paragraphs>
  <TotalTime>0</TotalTime>
  <ScaleCrop>false</ScaleCrop>
  <LinksUpToDate>false</LinksUpToDate>
  <CharactersWithSpaces>6799</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2014-10-30T04:08:00Z</dcterms:created>
  <dc:creator>Administrator</dc:creator>
  <cp:lastModifiedBy>郭育利</cp:lastModifiedBy>
  <dcterms:modified xsi:type="dcterms:W3CDTF">2025-10-22T08:17:57Z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KSOTemplateDocerSaveRecord">
    <vt:lpwstr>eyJoZGlkIjoiOWQ2ZWExMDIwMTAyNTlkY2I3MDQ0MGE2NzkwYzQ5NGQiLCJ1c2VySWQiOiIyNzg1NjY1NzkifQ==</vt:lpwstr>
  </property>
  <property fmtid="{D5CDD505-2E9C-101B-9397-08002B2CF9AE}" pid="4" name="ICV">
    <vt:lpwstr>2101E202B02C49D0926480C3AD8150B2_12</vt:lpwstr>
  </property>
</Properties>
</file>